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587B" w:rsidRPr="00B0587B" w:rsidRDefault="00B0587B" w:rsidP="00B0587B">
      <w:pPr>
        <w:shd w:val="clear" w:color="auto" w:fill="FFFFFF"/>
        <w:spacing w:after="120" w:line="450" w:lineRule="atLeast"/>
        <w:jc w:val="both"/>
        <w:textAlignment w:val="baseline"/>
        <w:outlineLvl w:val="1"/>
        <w:rPr>
          <w:rFonts w:asciiTheme="majorHAnsi" w:eastAsia="Times New Roman" w:hAnsiTheme="majorHAnsi" w:cs="Arial"/>
          <w:b/>
          <w:bCs/>
          <w:caps/>
          <w:sz w:val="28"/>
          <w:szCs w:val="28"/>
          <w:lang w:eastAsia="ru-RU"/>
        </w:rPr>
      </w:pPr>
      <w:r w:rsidRPr="00B0587B">
        <w:rPr>
          <w:rFonts w:asciiTheme="majorHAnsi" w:eastAsia="Times New Roman" w:hAnsiTheme="majorHAnsi" w:cs="Arial"/>
          <w:b/>
          <w:bCs/>
          <w:caps/>
          <w:sz w:val="28"/>
          <w:szCs w:val="28"/>
          <w:lang w:eastAsia="ru-RU"/>
        </w:rPr>
        <w:t>ТЕРМИЧЕСКОЕ ОБЕЗВРЕЖИВАНИЕ ОТХОДОВ: ТЕОРИЯ И ПРАКТИКА, МИФЫ И ЛЕГЕНДЫ</w:t>
      </w:r>
    </w:p>
    <w:p w:rsidR="00B0587B" w:rsidRPr="00B0587B" w:rsidRDefault="00B0587B" w:rsidP="00B0587B">
      <w:pPr>
        <w:shd w:val="clear" w:color="auto" w:fill="FFFFFF"/>
        <w:spacing w:after="0" w:line="240" w:lineRule="auto"/>
        <w:ind w:lef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Экологический контроль</w:t>
      </w:r>
    </w:p>
    <w:p w:rsidR="00B0587B" w:rsidRPr="00B0587B" w:rsidRDefault="00B0587B" w:rsidP="00B0587B">
      <w:pPr>
        <w:pStyle w:val="a7"/>
        <w:shd w:val="clear" w:color="auto" w:fill="FFFFFF"/>
        <w:spacing w:after="0" w:line="240" w:lineRule="auto"/>
        <w:jc w:val="both"/>
        <w:textAlignment w:val="baseline"/>
        <w:rPr>
          <w:rFonts w:asciiTheme="majorHAnsi" w:eastAsia="Times New Roman" w:hAnsiTheme="majorHAnsi" w:cs="Arial"/>
          <w:sz w:val="28"/>
          <w:szCs w:val="28"/>
          <w:lang w:eastAsia="ru-RU"/>
        </w:rPr>
      </w:pPr>
    </w:p>
    <w:p w:rsidR="00B0587B" w:rsidRDefault="00B0587B" w:rsidP="00B0587B">
      <w:pPr>
        <w:shd w:val="clear" w:color="auto" w:fill="F3F3F3"/>
        <w:spacing w:after="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noProof/>
          <w:sz w:val="28"/>
          <w:szCs w:val="28"/>
          <w:lang w:eastAsia="ru-RU"/>
        </w:rPr>
        <w:drawing>
          <wp:inline distT="0" distB="0" distL="0" distR="0">
            <wp:extent cx="6124575" cy="7457763"/>
            <wp:effectExtent l="19050" t="0" r="9525" b="0"/>
            <wp:docPr id="3" name="Рисунок 3" descr="Мусоросжигательный завод и горнолыжный склон в Дании, спроектированный архитектором Эриком Ван Эгераат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Мусоросжигательный завод и горнолыжный склон в Дании, спроектированный архитектором Эриком Ван Эгераатом"/>
                    <pic:cNvPicPr>
                      <a:picLocks noChangeAspect="1" noChangeArrowheads="1"/>
                    </pic:cNvPicPr>
                  </pic:nvPicPr>
                  <pic:blipFill>
                    <a:blip r:embed="rId5" cstate="print"/>
                    <a:srcRect t="12934" b="16167"/>
                    <a:stretch>
                      <a:fillRect/>
                    </a:stretch>
                  </pic:blipFill>
                  <pic:spPr bwMode="auto">
                    <a:xfrm>
                      <a:off x="0" y="0"/>
                      <a:ext cx="6124575" cy="7457763"/>
                    </a:xfrm>
                    <a:prstGeom prst="rect">
                      <a:avLst/>
                    </a:prstGeom>
                    <a:noFill/>
                    <a:ln w="9525">
                      <a:noFill/>
                      <a:miter lim="800000"/>
                      <a:headEnd/>
                      <a:tailEnd/>
                    </a:ln>
                  </pic:spPr>
                </pic:pic>
              </a:graphicData>
            </a:graphic>
          </wp:inline>
        </w:drawing>
      </w:r>
    </w:p>
    <w:p w:rsidR="00C143F8" w:rsidRPr="00B0587B" w:rsidRDefault="00C143F8" w:rsidP="00B0587B">
      <w:pPr>
        <w:shd w:val="clear" w:color="auto" w:fill="F3F3F3"/>
        <w:spacing w:after="0" w:line="384" w:lineRule="atLeast"/>
        <w:jc w:val="both"/>
        <w:textAlignment w:val="baseline"/>
        <w:rPr>
          <w:rFonts w:asciiTheme="majorHAnsi" w:eastAsia="Times New Roman" w:hAnsiTheme="majorHAnsi" w:cs="Arial"/>
          <w:sz w:val="28"/>
          <w:szCs w:val="28"/>
          <w:lang w:eastAsia="ru-RU"/>
        </w:rPr>
      </w:pPr>
    </w:p>
    <w:p w:rsidR="00B0587B" w:rsidRPr="00B0587B" w:rsidRDefault="00B0587B" w:rsidP="00B0587B">
      <w:pPr>
        <w:shd w:val="clear" w:color="auto" w:fill="F3F3F3"/>
        <w:spacing w:after="150" w:line="255"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Мусоросжигательный завод и горнолыжный склон в Дании, спроектированный архитектором Эриком Ван </w:t>
      </w:r>
      <w:proofErr w:type="spellStart"/>
      <w:r w:rsidRPr="00B0587B">
        <w:rPr>
          <w:rFonts w:asciiTheme="majorHAnsi" w:eastAsia="Times New Roman" w:hAnsiTheme="majorHAnsi" w:cs="Arial"/>
          <w:sz w:val="28"/>
          <w:szCs w:val="28"/>
          <w:lang w:eastAsia="ru-RU"/>
        </w:rPr>
        <w:t>Эгераатом</w:t>
      </w:r>
      <w:proofErr w:type="spellEnd"/>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lastRenderedPageBreak/>
        <w:t>Во многих европейских странах термическое обезвреживание — один из основных способов утилизации отходов, так как действующие законы запрещают вывоз на полигоны отходов с содержанием органических веществ более 5%. Термический метод широко используется в странах с умеренным климатом и небольшим количеством ветреных дней в году, к которым можно отнести и Россию.</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 последние годы в странах ЕС, США и Японии прослеживается общая тенденция к расширению строительства новых и реконструкции существующих мусоросжигательных заводов с выработкой тепловой и (или) электрической энергии.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При этом в развитых странах мира реализуется принцип: «не сжигать то, что можно переработать, не </w:t>
      </w:r>
      <w:proofErr w:type="spellStart"/>
      <w:r w:rsidRPr="00B0587B">
        <w:rPr>
          <w:rFonts w:asciiTheme="majorHAnsi" w:eastAsia="Times New Roman" w:hAnsiTheme="majorHAnsi" w:cs="Arial"/>
          <w:sz w:val="28"/>
          <w:szCs w:val="28"/>
          <w:lang w:eastAsia="ru-RU"/>
        </w:rPr>
        <w:t>захоранивать</w:t>
      </w:r>
      <w:proofErr w:type="spellEnd"/>
      <w:r w:rsidRPr="00B0587B">
        <w:rPr>
          <w:rFonts w:asciiTheme="majorHAnsi" w:eastAsia="Times New Roman" w:hAnsiTheme="majorHAnsi" w:cs="Arial"/>
          <w:sz w:val="28"/>
          <w:szCs w:val="28"/>
          <w:lang w:eastAsia="ru-RU"/>
        </w:rPr>
        <w:t xml:space="preserve"> то, что можно сжечь, а сжигать так, чтобы это было безопасно для окружающей среды».</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Реализация этого принципа заключается в строительстве не только мусоросжигательных, но и мусороперерабатывающих комплексов по приему, сортировке и переработке мусора в целях извлечения вторсырья и уменьшения объемов отходов, подлежащих захоронению и сжиганию. Это позволило существенно снизить нагрузку от сжигающих установок на окружающую среду, но </w:t>
      </w:r>
      <w:proofErr w:type="gramStart"/>
      <w:r w:rsidRPr="00B0587B">
        <w:rPr>
          <w:rFonts w:asciiTheme="majorHAnsi" w:eastAsia="Times New Roman" w:hAnsiTheme="majorHAnsi" w:cs="Arial"/>
          <w:sz w:val="28"/>
          <w:szCs w:val="28"/>
          <w:lang w:eastAsia="ru-RU"/>
        </w:rPr>
        <w:t>в</w:t>
      </w:r>
      <w:proofErr w:type="gramEnd"/>
      <w:r w:rsidRPr="00B0587B">
        <w:rPr>
          <w:rFonts w:asciiTheme="majorHAnsi" w:eastAsia="Times New Roman" w:hAnsiTheme="majorHAnsi" w:cs="Arial"/>
          <w:sz w:val="28"/>
          <w:szCs w:val="28"/>
          <w:lang w:eastAsia="ru-RU"/>
        </w:rPr>
        <w:t xml:space="preserve"> то же время потребовало значительных капитальных затрат.</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И все-таки одним из основных направлений обезвреживания отходов следует считать их сжигание. </w:t>
      </w:r>
      <w:proofErr w:type="gramStart"/>
      <w:r w:rsidRPr="00B0587B">
        <w:rPr>
          <w:rFonts w:asciiTheme="majorHAnsi" w:eastAsia="Times New Roman" w:hAnsiTheme="majorHAnsi" w:cs="Arial"/>
          <w:sz w:val="28"/>
          <w:szCs w:val="28"/>
          <w:lang w:eastAsia="ru-RU"/>
        </w:rPr>
        <w:t>По мнению многих отечественных и зарубежных специалистов, технология обезвреживания отходов путем их сжигания с учетом всех капитальных и текущих затрат экономически более эффективна по сравнению с их захоронением, также требующим значительных капиталовложений на обустройство полигонов в соответствии с современными инженерными требованиями, а также с учетом стоимости земель, отчуждаемых под полигоны, и их инфраструктуры.</w:t>
      </w:r>
      <w:proofErr w:type="gramEnd"/>
    </w:p>
    <w:p w:rsidR="00B0587B" w:rsidRPr="00B0587B" w:rsidRDefault="00B0587B" w:rsidP="00B0587B">
      <w:pPr>
        <w:shd w:val="clear" w:color="auto" w:fill="F3F3F3"/>
        <w:spacing w:after="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noProof/>
          <w:sz w:val="28"/>
          <w:szCs w:val="28"/>
          <w:lang w:eastAsia="ru-RU"/>
        </w:rPr>
        <w:lastRenderedPageBreak/>
        <w:drawing>
          <wp:inline distT="0" distB="0" distL="0" distR="0">
            <wp:extent cx="4762500" cy="3505200"/>
            <wp:effectExtent l="19050" t="0" r="0" b="0"/>
            <wp:docPr id="4" name="Рисунок 4" descr="Мусоросжигающий завод в г. Киев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Мусоросжигающий завод в г. Киеве"/>
                    <pic:cNvPicPr>
                      <a:picLocks noChangeAspect="1" noChangeArrowheads="1"/>
                    </pic:cNvPicPr>
                  </pic:nvPicPr>
                  <pic:blipFill>
                    <a:blip r:embed="rId6" cstate="print"/>
                    <a:srcRect/>
                    <a:stretch>
                      <a:fillRect/>
                    </a:stretch>
                  </pic:blipFill>
                  <pic:spPr bwMode="auto">
                    <a:xfrm>
                      <a:off x="0" y="0"/>
                      <a:ext cx="4762500" cy="3505200"/>
                    </a:xfrm>
                    <a:prstGeom prst="rect">
                      <a:avLst/>
                    </a:prstGeom>
                    <a:noFill/>
                    <a:ln w="9525">
                      <a:noFill/>
                      <a:miter lim="800000"/>
                      <a:headEnd/>
                      <a:tailEnd/>
                    </a:ln>
                  </pic:spPr>
                </pic:pic>
              </a:graphicData>
            </a:graphic>
          </wp:inline>
        </w:drawing>
      </w:r>
    </w:p>
    <w:p w:rsidR="00B0587B" w:rsidRPr="00B0587B" w:rsidRDefault="00B0587B" w:rsidP="00B0587B">
      <w:pPr>
        <w:shd w:val="clear" w:color="auto" w:fill="F3F3F3"/>
        <w:spacing w:after="150" w:line="255" w:lineRule="atLeast"/>
        <w:jc w:val="both"/>
        <w:textAlignment w:val="baseline"/>
        <w:rPr>
          <w:rFonts w:asciiTheme="majorHAnsi" w:eastAsia="Times New Roman" w:hAnsiTheme="majorHAnsi" w:cs="Arial"/>
          <w:sz w:val="28"/>
          <w:szCs w:val="28"/>
          <w:lang w:eastAsia="ru-RU"/>
        </w:rPr>
      </w:pPr>
      <w:proofErr w:type="spellStart"/>
      <w:r w:rsidRPr="00B0587B">
        <w:rPr>
          <w:rFonts w:asciiTheme="majorHAnsi" w:eastAsia="Times New Roman" w:hAnsiTheme="majorHAnsi" w:cs="Arial"/>
          <w:sz w:val="28"/>
          <w:szCs w:val="28"/>
          <w:lang w:eastAsia="ru-RU"/>
        </w:rPr>
        <w:t>Мусоросжигающий</w:t>
      </w:r>
      <w:proofErr w:type="spellEnd"/>
      <w:r w:rsidRPr="00B0587B">
        <w:rPr>
          <w:rFonts w:asciiTheme="majorHAnsi" w:eastAsia="Times New Roman" w:hAnsiTheme="majorHAnsi" w:cs="Arial"/>
          <w:sz w:val="28"/>
          <w:szCs w:val="28"/>
          <w:lang w:eastAsia="ru-RU"/>
        </w:rPr>
        <w:t xml:space="preserve"> завод в </w:t>
      </w:r>
      <w:proofErr w:type="gramStart"/>
      <w:r w:rsidRPr="00B0587B">
        <w:rPr>
          <w:rFonts w:asciiTheme="majorHAnsi" w:eastAsia="Times New Roman" w:hAnsiTheme="majorHAnsi" w:cs="Arial"/>
          <w:sz w:val="28"/>
          <w:szCs w:val="28"/>
          <w:lang w:eastAsia="ru-RU"/>
        </w:rPr>
        <w:t>г</w:t>
      </w:r>
      <w:proofErr w:type="gramEnd"/>
      <w:r w:rsidRPr="00B0587B">
        <w:rPr>
          <w:rFonts w:asciiTheme="majorHAnsi" w:eastAsia="Times New Roman" w:hAnsiTheme="majorHAnsi" w:cs="Arial"/>
          <w:sz w:val="28"/>
          <w:szCs w:val="28"/>
          <w:lang w:eastAsia="ru-RU"/>
        </w:rPr>
        <w:t>. Киеве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Необходимо отметить, что в различных странах и регионах по-разному относятся к самой идее сжигания отходов.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Так, в начале 2000-х гг. сильное противодействие строительству МСЗ имело место в Австралии, Бельгии, во Франции, в Канаде, Германии, Италии, Японии, Нидерландах, Новой Зеландии, Польше, Испании, Великобритании и во многих других </w:t>
      </w:r>
      <w:proofErr w:type="gramStart"/>
      <w:r w:rsidRPr="00B0587B">
        <w:rPr>
          <w:rFonts w:asciiTheme="majorHAnsi" w:eastAsia="Times New Roman" w:hAnsiTheme="majorHAnsi" w:cs="Arial"/>
          <w:sz w:val="28"/>
          <w:szCs w:val="28"/>
          <w:lang w:eastAsia="ru-RU"/>
        </w:rPr>
        <w:t>странах</w:t>
      </w:r>
      <w:proofErr w:type="gramEnd"/>
      <w:r w:rsidRPr="00B0587B">
        <w:rPr>
          <w:rFonts w:asciiTheme="majorHAnsi" w:eastAsia="Times New Roman" w:hAnsiTheme="majorHAnsi" w:cs="Arial"/>
          <w:sz w:val="28"/>
          <w:szCs w:val="28"/>
          <w:lang w:eastAsia="ru-RU"/>
        </w:rPr>
        <w:t xml:space="preserve"> как севера, так и юга. Только в 2001 г. предложения по мусоросжигательным заводам были сорваны из-за протеста населения во Франции, на Гаити, в Ирландии, Польше, ЮАР, Таиланде, США и Венесуэле.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К сожалению, не всегда выступления против сжигания отходов инициированы соображениями экологической безопасности. Часто протестные настроения инспирируются узкогрупповыми финансовыми интересами. Так, многочисленные проекты мусоросжигания в США не смогли реализоваться из-за того, что местные </w:t>
      </w:r>
      <w:proofErr w:type="spellStart"/>
      <w:r w:rsidRPr="00B0587B">
        <w:rPr>
          <w:rFonts w:asciiTheme="majorHAnsi" w:eastAsia="Times New Roman" w:hAnsiTheme="majorHAnsi" w:cs="Arial"/>
          <w:sz w:val="28"/>
          <w:szCs w:val="28"/>
          <w:lang w:eastAsia="ru-RU"/>
        </w:rPr>
        <w:t>энергоснабжающие</w:t>
      </w:r>
      <w:proofErr w:type="spellEnd"/>
      <w:r w:rsidRPr="00B0587B">
        <w:rPr>
          <w:rFonts w:asciiTheme="majorHAnsi" w:eastAsia="Times New Roman" w:hAnsiTheme="majorHAnsi" w:cs="Arial"/>
          <w:sz w:val="28"/>
          <w:szCs w:val="28"/>
          <w:lang w:eastAsia="ru-RU"/>
        </w:rPr>
        <w:t xml:space="preserve"> компании разными способами мешали покупать электроэнергию от МСЗ.</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К основным доводам противников сжигания отходов относятся:</w:t>
      </w:r>
    </w:p>
    <w:p w:rsidR="00B0587B" w:rsidRPr="00B0587B" w:rsidRDefault="00B0587B" w:rsidP="00B0587B">
      <w:pPr>
        <w:numPr>
          <w:ilvl w:val="0"/>
          <w:numId w:val="1"/>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опасность загрязнения атмосферы токсичными соединениями, в частности </w:t>
      </w:r>
      <w:proofErr w:type="spellStart"/>
      <w:r w:rsidRPr="00B0587B">
        <w:rPr>
          <w:rFonts w:asciiTheme="majorHAnsi" w:eastAsia="Times New Roman" w:hAnsiTheme="majorHAnsi" w:cs="Arial"/>
          <w:sz w:val="28"/>
          <w:szCs w:val="28"/>
          <w:lang w:eastAsia="ru-RU"/>
        </w:rPr>
        <w:t>диоксинами</w:t>
      </w:r>
      <w:proofErr w:type="spellEnd"/>
      <w:r w:rsidRPr="00B0587B">
        <w:rPr>
          <w:rFonts w:asciiTheme="majorHAnsi" w:eastAsia="Times New Roman" w:hAnsiTheme="majorHAnsi" w:cs="Arial"/>
          <w:sz w:val="28"/>
          <w:szCs w:val="28"/>
          <w:lang w:eastAsia="ru-RU"/>
        </w:rPr>
        <w:t>,</w:t>
      </w:r>
    </w:p>
    <w:p w:rsidR="00B0587B" w:rsidRPr="00B0587B" w:rsidRDefault="00B0587B" w:rsidP="00B0587B">
      <w:pPr>
        <w:numPr>
          <w:ilvl w:val="0"/>
          <w:numId w:val="1"/>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низкая эффективность сжигания;</w:t>
      </w:r>
    </w:p>
    <w:p w:rsidR="00B0587B" w:rsidRPr="00B0587B" w:rsidRDefault="00B0587B" w:rsidP="00B0587B">
      <w:pPr>
        <w:numPr>
          <w:ilvl w:val="0"/>
          <w:numId w:val="1"/>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lastRenderedPageBreak/>
        <w:t>значительная себестоимость сжигания;</w:t>
      </w:r>
    </w:p>
    <w:p w:rsidR="00B0587B" w:rsidRPr="00B0587B" w:rsidRDefault="00B0587B" w:rsidP="00B0587B">
      <w:pPr>
        <w:numPr>
          <w:ilvl w:val="0"/>
          <w:numId w:val="1"/>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высокое содержание токсичных веществ в образующейся золе.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Часто ссылаются также на некий «западный опыт», говоря, что в США и Западной Европе давно поняли, что сжигание мусора невыгодно и вредно, но при этом набор доказатель</w:t>
      </w:r>
      <w:proofErr w:type="gramStart"/>
      <w:r w:rsidRPr="00B0587B">
        <w:rPr>
          <w:rFonts w:asciiTheme="majorHAnsi" w:eastAsia="Times New Roman" w:hAnsiTheme="majorHAnsi" w:cs="Arial"/>
          <w:sz w:val="28"/>
          <w:szCs w:val="28"/>
          <w:lang w:eastAsia="ru-RU"/>
        </w:rPr>
        <w:t>ств пр</w:t>
      </w:r>
      <w:proofErr w:type="gramEnd"/>
      <w:r w:rsidRPr="00B0587B">
        <w:rPr>
          <w:rFonts w:asciiTheme="majorHAnsi" w:eastAsia="Times New Roman" w:hAnsiTheme="majorHAnsi" w:cs="Arial"/>
          <w:sz w:val="28"/>
          <w:szCs w:val="28"/>
          <w:lang w:eastAsia="ru-RU"/>
        </w:rPr>
        <w:t>отивников сжигания весьма тенденциозен.</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Сказанное, разумеется, относится к мусоросжигательным заводам.</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Однако при этом защитники окружающей среды забывают, что МСЗ сегодня — это сложный, высокотехнологичный промышленный объект, который предназначен не только для уничтожения отходов, но и для выработки тепловой и (или) электрической энергии. Рассматривать такой объект необходимо с учетом всех полезных функций, а проектировать применительно к конкретным условиям эксплуатации (с учетом состава утилизируемых и уничтожаемых отходов, инфраструктурных особенностей района размещения и т. д.).</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Тем не менее, по информации Европейского статистического бюро «</w:t>
      </w:r>
      <w:proofErr w:type="spellStart"/>
      <w:r w:rsidRPr="00B0587B">
        <w:rPr>
          <w:rFonts w:asciiTheme="majorHAnsi" w:eastAsia="Times New Roman" w:hAnsiTheme="majorHAnsi" w:cs="Arial"/>
          <w:sz w:val="28"/>
          <w:szCs w:val="28"/>
          <w:lang w:eastAsia="ru-RU"/>
        </w:rPr>
        <w:t>Евростат</w:t>
      </w:r>
      <w:proofErr w:type="spellEnd"/>
      <w:r w:rsidRPr="00B0587B">
        <w:rPr>
          <w:rFonts w:asciiTheme="majorHAnsi" w:eastAsia="Times New Roman" w:hAnsiTheme="majorHAnsi" w:cs="Arial"/>
          <w:sz w:val="28"/>
          <w:szCs w:val="28"/>
          <w:lang w:eastAsia="ru-RU"/>
        </w:rPr>
        <w:t>», количество МСЗ в Европе постоянно растет. Особенно рост заметен в тех странах, где таких заводов было мало, например в Великобритании.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Вклад сжигания в обезвреживание бытовых отходов в разных государствах различен. Так, доля сжигаемых твердых бытовых отходов в Австрии, Италии, Франции, Германии колеблется от 20 до 40%; в Бельгии, Швеции составляет 48–50%; в Японии — 70%; в Дании, Швейцарии — 80%; в Великобритании и США — 10%. В нашей стране сжиганию подвергается только около 2% мусора, а в Москве — около 10%.</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Лидером по переработке твердых бытовых отходов выступает Германия, где используется 48% ТБО, а сжигается 34%.</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В Великобритании в настоящее время действует 25 мусоросжигательных заводов, но планируется построить еще 64 на территории Англии, девять — в Шотландии и один — в Уэльсе. Однако экологические организации призывают прекратить строительство данных заводов, мотивируя это тем, что необходимо учитывать опыт других зарубежных стран, которые уже столкнулись с проблемой нехватки мусора для обеспечения мусороперерабатывающих заводов. </w:t>
      </w:r>
      <w:r w:rsidRPr="00B0587B">
        <w:rPr>
          <w:rFonts w:asciiTheme="majorHAnsi" w:eastAsia="Times New Roman" w:hAnsiTheme="majorHAnsi" w:cs="Arial"/>
          <w:sz w:val="28"/>
          <w:szCs w:val="28"/>
          <w:lang w:eastAsia="ru-RU"/>
        </w:rPr>
        <w:lastRenderedPageBreak/>
        <w:t>Германия и Нидерланды, например, вышли из положения, наладив импорт отходов из других стран Европы.</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Проблема бытовых отходов остро стоит и в Японии. Ежегодно в стране образуется 50,5 </w:t>
      </w:r>
      <w:proofErr w:type="spellStart"/>
      <w:proofErr w:type="gramStart"/>
      <w:r w:rsidRPr="00B0587B">
        <w:rPr>
          <w:rFonts w:asciiTheme="majorHAnsi" w:eastAsia="Times New Roman" w:hAnsiTheme="majorHAnsi" w:cs="Arial"/>
          <w:sz w:val="28"/>
          <w:szCs w:val="28"/>
          <w:lang w:eastAsia="ru-RU"/>
        </w:rPr>
        <w:t>млн</w:t>
      </w:r>
      <w:proofErr w:type="spellEnd"/>
      <w:proofErr w:type="gramEnd"/>
      <w:r w:rsidRPr="00B0587B">
        <w:rPr>
          <w:rFonts w:asciiTheme="majorHAnsi" w:eastAsia="Times New Roman" w:hAnsiTheme="majorHAnsi" w:cs="Arial"/>
          <w:sz w:val="28"/>
          <w:szCs w:val="28"/>
          <w:lang w:eastAsia="ru-RU"/>
        </w:rPr>
        <w:t xml:space="preserve"> т ТБО. Японцы пытаются решать эту проблему различными способами. В настоящее время подавляющая часть бытовых отходов сжигается и только примерно 12% направляется на переработку. Бытовые отходы используются для производства </w:t>
      </w:r>
      <w:proofErr w:type="spellStart"/>
      <w:r w:rsidRPr="00B0587B">
        <w:rPr>
          <w:rFonts w:asciiTheme="majorHAnsi" w:eastAsia="Times New Roman" w:hAnsiTheme="majorHAnsi" w:cs="Arial"/>
          <w:sz w:val="28"/>
          <w:szCs w:val="28"/>
          <w:lang w:eastAsia="ru-RU"/>
        </w:rPr>
        <w:t>экоцемента</w:t>
      </w:r>
      <w:proofErr w:type="spellEnd"/>
      <w:r w:rsidRPr="00B0587B">
        <w:rPr>
          <w:rFonts w:asciiTheme="majorHAnsi" w:eastAsia="Times New Roman" w:hAnsiTheme="majorHAnsi" w:cs="Arial"/>
          <w:sz w:val="28"/>
          <w:szCs w:val="28"/>
          <w:lang w:eastAsia="ru-RU"/>
        </w:rPr>
        <w:t xml:space="preserve">, </w:t>
      </w:r>
      <w:proofErr w:type="gramStart"/>
      <w:r w:rsidRPr="00B0587B">
        <w:rPr>
          <w:rFonts w:asciiTheme="majorHAnsi" w:eastAsia="Times New Roman" w:hAnsiTheme="majorHAnsi" w:cs="Arial"/>
          <w:sz w:val="28"/>
          <w:szCs w:val="28"/>
          <w:lang w:eastAsia="ru-RU"/>
        </w:rPr>
        <w:t>который</w:t>
      </w:r>
      <w:proofErr w:type="gramEnd"/>
      <w:r w:rsidRPr="00B0587B">
        <w:rPr>
          <w:rFonts w:asciiTheme="majorHAnsi" w:eastAsia="Times New Roman" w:hAnsiTheme="majorHAnsi" w:cs="Arial"/>
          <w:sz w:val="28"/>
          <w:szCs w:val="28"/>
          <w:lang w:eastAsia="ru-RU"/>
        </w:rPr>
        <w:t xml:space="preserve"> применяется для изготовления соединительных блоков или кубов, используемых в укреплении морских берегов.</w:t>
      </w:r>
    </w:p>
    <w:p w:rsidR="00B0587B" w:rsidRPr="00B0587B" w:rsidRDefault="00B0587B" w:rsidP="00B0587B">
      <w:pPr>
        <w:shd w:val="clear" w:color="auto" w:fill="F3F3F3"/>
        <w:spacing w:after="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noProof/>
          <w:sz w:val="28"/>
          <w:szCs w:val="28"/>
          <w:lang w:eastAsia="ru-RU"/>
        </w:rPr>
        <w:drawing>
          <wp:inline distT="0" distB="0" distL="0" distR="0">
            <wp:extent cx="4762500" cy="2676525"/>
            <wp:effectExtent l="19050" t="0" r="0" b="0"/>
            <wp:docPr id="5" name="Рисунок 5" descr="Мусоросжигающий завод в г. Оса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Мусоросжигающий завод в г. Осаке"/>
                    <pic:cNvPicPr>
                      <a:picLocks noChangeAspect="1" noChangeArrowheads="1"/>
                    </pic:cNvPicPr>
                  </pic:nvPicPr>
                  <pic:blipFill>
                    <a:blip r:embed="rId7" cstate="print"/>
                    <a:srcRect/>
                    <a:stretch>
                      <a:fillRect/>
                    </a:stretch>
                  </pic:blipFill>
                  <pic:spPr bwMode="auto">
                    <a:xfrm>
                      <a:off x="0" y="0"/>
                      <a:ext cx="4762500" cy="2676525"/>
                    </a:xfrm>
                    <a:prstGeom prst="rect">
                      <a:avLst/>
                    </a:prstGeom>
                    <a:noFill/>
                    <a:ln w="9525">
                      <a:noFill/>
                      <a:miter lim="800000"/>
                      <a:headEnd/>
                      <a:tailEnd/>
                    </a:ln>
                  </pic:spPr>
                </pic:pic>
              </a:graphicData>
            </a:graphic>
          </wp:inline>
        </w:drawing>
      </w:r>
    </w:p>
    <w:p w:rsidR="00B0587B" w:rsidRPr="00B0587B" w:rsidRDefault="00B0587B" w:rsidP="00B0587B">
      <w:pPr>
        <w:shd w:val="clear" w:color="auto" w:fill="F3F3F3"/>
        <w:spacing w:after="150" w:line="255" w:lineRule="atLeast"/>
        <w:jc w:val="both"/>
        <w:textAlignment w:val="baseline"/>
        <w:rPr>
          <w:rFonts w:asciiTheme="majorHAnsi" w:eastAsia="Times New Roman" w:hAnsiTheme="majorHAnsi" w:cs="Arial"/>
          <w:sz w:val="28"/>
          <w:szCs w:val="28"/>
          <w:lang w:eastAsia="ru-RU"/>
        </w:rPr>
      </w:pPr>
      <w:proofErr w:type="spellStart"/>
      <w:r w:rsidRPr="00B0587B">
        <w:rPr>
          <w:rFonts w:asciiTheme="majorHAnsi" w:eastAsia="Times New Roman" w:hAnsiTheme="majorHAnsi" w:cs="Arial"/>
          <w:sz w:val="28"/>
          <w:szCs w:val="28"/>
          <w:lang w:eastAsia="ru-RU"/>
        </w:rPr>
        <w:t>Мусоросжигающий</w:t>
      </w:r>
      <w:proofErr w:type="spellEnd"/>
      <w:r w:rsidRPr="00B0587B">
        <w:rPr>
          <w:rFonts w:asciiTheme="majorHAnsi" w:eastAsia="Times New Roman" w:hAnsiTheme="majorHAnsi" w:cs="Arial"/>
          <w:sz w:val="28"/>
          <w:szCs w:val="28"/>
          <w:lang w:eastAsia="ru-RU"/>
        </w:rPr>
        <w:t xml:space="preserve"> завод в </w:t>
      </w:r>
      <w:proofErr w:type="gramStart"/>
      <w:r w:rsidRPr="00B0587B">
        <w:rPr>
          <w:rFonts w:asciiTheme="majorHAnsi" w:eastAsia="Times New Roman" w:hAnsiTheme="majorHAnsi" w:cs="Arial"/>
          <w:sz w:val="28"/>
          <w:szCs w:val="28"/>
          <w:lang w:eastAsia="ru-RU"/>
        </w:rPr>
        <w:t>г</w:t>
      </w:r>
      <w:proofErr w:type="gramEnd"/>
      <w:r w:rsidRPr="00B0587B">
        <w:rPr>
          <w:rFonts w:asciiTheme="majorHAnsi" w:eastAsia="Times New Roman" w:hAnsiTheme="majorHAnsi" w:cs="Arial"/>
          <w:sz w:val="28"/>
          <w:szCs w:val="28"/>
          <w:lang w:eastAsia="ru-RU"/>
        </w:rPr>
        <w:t>. Осаке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В целях совершенствования технологии сжигания городских твердых отходов в Китае, в провинции </w:t>
      </w:r>
      <w:proofErr w:type="spellStart"/>
      <w:r w:rsidRPr="00B0587B">
        <w:rPr>
          <w:rFonts w:asciiTheme="majorHAnsi" w:eastAsia="Times New Roman" w:hAnsiTheme="majorHAnsi" w:cs="Arial"/>
          <w:sz w:val="28"/>
          <w:szCs w:val="28"/>
          <w:lang w:eastAsia="ru-RU"/>
        </w:rPr>
        <w:t>Шэнси</w:t>
      </w:r>
      <w:proofErr w:type="spellEnd"/>
      <w:r w:rsidRPr="00B0587B">
        <w:rPr>
          <w:rFonts w:asciiTheme="majorHAnsi" w:eastAsia="Times New Roman" w:hAnsiTheme="majorHAnsi" w:cs="Arial"/>
          <w:sz w:val="28"/>
          <w:szCs w:val="28"/>
          <w:lang w:eastAsia="ru-RU"/>
        </w:rPr>
        <w:t xml:space="preserve">, выполнены эксперименты по определению параметров процессов сжигания. Исследован тепловой баланс процессов сжигания отходов пластмасс, бумаги, заводских отходов, отходов растений и пищевых отходов. Выполнен анализ процессов горения каждого из компонентов городских твердых отходов </w:t>
      </w:r>
      <w:proofErr w:type="gramStart"/>
      <w:r w:rsidRPr="00B0587B">
        <w:rPr>
          <w:rFonts w:asciiTheme="majorHAnsi" w:eastAsia="Times New Roman" w:hAnsiTheme="majorHAnsi" w:cs="Arial"/>
          <w:sz w:val="28"/>
          <w:szCs w:val="28"/>
          <w:lang w:eastAsia="ru-RU"/>
        </w:rPr>
        <w:t>термогравиметрическим</w:t>
      </w:r>
      <w:proofErr w:type="gramEnd"/>
      <w:r w:rsidRPr="00B0587B">
        <w:rPr>
          <w:rFonts w:asciiTheme="majorHAnsi" w:eastAsia="Times New Roman" w:hAnsiTheme="majorHAnsi" w:cs="Arial"/>
          <w:sz w:val="28"/>
          <w:szCs w:val="28"/>
          <w:lang w:eastAsia="ru-RU"/>
        </w:rPr>
        <w:t xml:space="preserve"> и дифференциально-термогравиметрическим методами. Определены некоторые специфические параметры, такие как температура начала разложения, воспламенения и полного сжигания, а также масса, соответствующая этой температуре. Представлен новый способ определения температуры воспламенения термогравиметрическим методом. Установлено, что температура начала разложения каждого из компонентов городских твердых отходов находится в диапазоне 250–260 °C, температура воспламенения находится в диапазоне 300–500 °C. Показано, что температура </w:t>
      </w:r>
      <w:r w:rsidRPr="00B0587B">
        <w:rPr>
          <w:rFonts w:asciiTheme="majorHAnsi" w:eastAsia="Times New Roman" w:hAnsiTheme="majorHAnsi" w:cs="Arial"/>
          <w:sz w:val="28"/>
          <w:szCs w:val="28"/>
          <w:lang w:eastAsia="ru-RU"/>
        </w:rPr>
        <w:lastRenderedPageBreak/>
        <w:t>воспламенения отходов растений составляет 324 °C, заводских отходов — 413 °C, отходов бумаги — 425 °C, отходов пластмассы — 458 °C и пищевых отходов — 460 °C. температура полного сгорания отходов бумаги составляет 435 °C, отходов растений — 454 °C, пищевых отходов — 491 °C, отходов пластмасс — 523 °C, заводских отходов −779 °C.</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Многолетняя практика применения этого метода утилизации основана на следующих преимуществах:</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proofErr w:type="gramStart"/>
      <w:r w:rsidRPr="00B0587B">
        <w:rPr>
          <w:rFonts w:asciiTheme="majorHAnsi" w:eastAsia="Times New Roman" w:hAnsiTheme="majorHAnsi" w:cs="Arial"/>
          <w:sz w:val="28"/>
          <w:szCs w:val="28"/>
          <w:lang w:eastAsia="ru-RU"/>
        </w:rPr>
        <w:t>уменьшении</w:t>
      </w:r>
      <w:proofErr w:type="gramEnd"/>
      <w:r w:rsidRPr="00B0587B">
        <w:rPr>
          <w:rFonts w:asciiTheme="majorHAnsi" w:eastAsia="Times New Roman" w:hAnsiTheme="majorHAnsi" w:cs="Arial"/>
          <w:sz w:val="28"/>
          <w:szCs w:val="28"/>
          <w:lang w:eastAsia="ru-RU"/>
        </w:rPr>
        <w:t xml:space="preserve"> объема отходов в 10 раз;</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proofErr w:type="gramStart"/>
      <w:r w:rsidRPr="00B0587B">
        <w:rPr>
          <w:rFonts w:asciiTheme="majorHAnsi" w:eastAsia="Times New Roman" w:hAnsiTheme="majorHAnsi" w:cs="Arial"/>
          <w:sz w:val="28"/>
          <w:szCs w:val="28"/>
          <w:lang w:eastAsia="ru-RU"/>
        </w:rPr>
        <w:t>снижении</w:t>
      </w:r>
      <w:proofErr w:type="gramEnd"/>
      <w:r w:rsidRPr="00B0587B">
        <w:rPr>
          <w:rFonts w:asciiTheme="majorHAnsi" w:eastAsia="Times New Roman" w:hAnsiTheme="majorHAnsi" w:cs="Arial"/>
          <w:sz w:val="28"/>
          <w:szCs w:val="28"/>
          <w:lang w:eastAsia="ru-RU"/>
        </w:rPr>
        <w:t xml:space="preserve"> риска загрязнения почвы и воды отходами;</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возможности рекуперации образующегося тепла.</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К недостаткам можно отнести </w:t>
      </w:r>
      <w:proofErr w:type="gramStart"/>
      <w:r w:rsidRPr="00B0587B">
        <w:rPr>
          <w:rFonts w:asciiTheme="majorHAnsi" w:eastAsia="Times New Roman" w:hAnsiTheme="majorHAnsi" w:cs="Arial"/>
          <w:sz w:val="28"/>
          <w:szCs w:val="28"/>
          <w:lang w:eastAsia="ru-RU"/>
        </w:rPr>
        <w:t>следующие</w:t>
      </w:r>
      <w:proofErr w:type="gramEnd"/>
      <w:r w:rsidRPr="00B0587B">
        <w:rPr>
          <w:rFonts w:asciiTheme="majorHAnsi" w:eastAsia="Times New Roman" w:hAnsiTheme="majorHAnsi" w:cs="Arial"/>
          <w:sz w:val="28"/>
          <w:szCs w:val="28"/>
          <w:lang w:eastAsia="ru-RU"/>
        </w:rPr>
        <w:t>:</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опасность загрязнения атмосферы;</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уничтожение ценных компонентов;</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высокий выход золы и шлаков (около 30% по массе);</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низкую эффективность восстановления черных металлов из шлаков;</w:t>
      </w:r>
    </w:p>
    <w:p w:rsidR="00B0587B" w:rsidRPr="00B0587B" w:rsidRDefault="00B0587B" w:rsidP="00B0587B">
      <w:pPr>
        <w:numPr>
          <w:ilvl w:val="0"/>
          <w:numId w:val="2"/>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сложность стабилизации процесса сжигания.</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За последние годы технология сжигания отходов претерпела значительные изменения, суть которых состоит в создании многоступенчатых систем очистки продуктов сгорания, а также в утилизации выделяющегося тепла и полезных продуктов.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В историческом аспекте, в частности, печи для непрерывного слоевого сжигания были разработаны в 1930-е годы, </w:t>
      </w:r>
      <w:proofErr w:type="spellStart"/>
      <w:r w:rsidRPr="00B0587B">
        <w:rPr>
          <w:rFonts w:asciiTheme="majorHAnsi" w:eastAsia="Times New Roman" w:hAnsiTheme="majorHAnsi" w:cs="Arial"/>
          <w:sz w:val="28"/>
          <w:szCs w:val="28"/>
          <w:lang w:eastAsia="ru-RU"/>
        </w:rPr>
        <w:t>котлоагрегаты</w:t>
      </w:r>
      <w:proofErr w:type="spellEnd"/>
      <w:r w:rsidRPr="00B0587B">
        <w:rPr>
          <w:rFonts w:asciiTheme="majorHAnsi" w:eastAsia="Times New Roman" w:hAnsiTheme="majorHAnsi" w:cs="Arial"/>
          <w:sz w:val="28"/>
          <w:szCs w:val="28"/>
          <w:lang w:eastAsia="ru-RU"/>
        </w:rPr>
        <w:t xml:space="preserve"> с топками с </w:t>
      </w:r>
      <w:proofErr w:type="spellStart"/>
      <w:r w:rsidRPr="00B0587B">
        <w:rPr>
          <w:rFonts w:asciiTheme="majorHAnsi" w:eastAsia="Times New Roman" w:hAnsiTheme="majorHAnsi" w:cs="Arial"/>
          <w:sz w:val="28"/>
          <w:szCs w:val="28"/>
          <w:lang w:eastAsia="ru-RU"/>
        </w:rPr>
        <w:t>псевдоожиженным</w:t>
      </w:r>
      <w:proofErr w:type="spellEnd"/>
      <w:r w:rsidRPr="00B0587B">
        <w:rPr>
          <w:rFonts w:asciiTheme="majorHAnsi" w:eastAsia="Times New Roman" w:hAnsiTheme="majorHAnsi" w:cs="Arial"/>
          <w:sz w:val="28"/>
          <w:szCs w:val="28"/>
          <w:lang w:eastAsia="ru-RU"/>
        </w:rPr>
        <w:t xml:space="preserve"> слоем (система «</w:t>
      </w:r>
      <w:proofErr w:type="gramStart"/>
      <w:r w:rsidRPr="00B0587B">
        <w:rPr>
          <w:rFonts w:asciiTheme="majorHAnsi" w:eastAsia="Times New Roman" w:hAnsiTheme="majorHAnsi" w:cs="Arial"/>
          <w:sz w:val="28"/>
          <w:szCs w:val="28"/>
          <w:lang w:eastAsia="ru-RU"/>
        </w:rPr>
        <w:t>твердое—газ</w:t>
      </w:r>
      <w:proofErr w:type="gramEnd"/>
      <w:r w:rsidRPr="00B0587B">
        <w:rPr>
          <w:rFonts w:asciiTheme="majorHAnsi" w:eastAsia="Times New Roman" w:hAnsiTheme="majorHAnsi" w:cs="Arial"/>
          <w:sz w:val="28"/>
          <w:szCs w:val="28"/>
          <w:lang w:eastAsia="ru-RU"/>
        </w:rPr>
        <w:t>»). В начале 1980-х были проведены и</w:t>
      </w:r>
      <w:r w:rsidR="00C143F8">
        <w:rPr>
          <w:rFonts w:asciiTheme="majorHAnsi" w:eastAsia="Times New Roman" w:hAnsiTheme="majorHAnsi" w:cs="Arial"/>
          <w:sz w:val="28"/>
          <w:szCs w:val="28"/>
          <w:lang w:eastAsia="ru-RU"/>
        </w:rPr>
        <w:t>сследования по использованию ме</w:t>
      </w:r>
      <w:r w:rsidRPr="00B0587B">
        <w:rPr>
          <w:rFonts w:asciiTheme="majorHAnsi" w:eastAsia="Times New Roman" w:hAnsiTheme="majorHAnsi" w:cs="Arial"/>
          <w:sz w:val="28"/>
          <w:szCs w:val="28"/>
          <w:lang w:eastAsia="ru-RU"/>
        </w:rPr>
        <w:t xml:space="preserve">таллургических </w:t>
      </w:r>
      <w:proofErr w:type="spellStart"/>
      <w:proofErr w:type="gramStart"/>
      <w:r w:rsidRPr="00B0587B">
        <w:rPr>
          <w:rFonts w:asciiTheme="majorHAnsi" w:eastAsia="Times New Roman" w:hAnsiTheme="majorHAnsi" w:cs="Arial"/>
          <w:sz w:val="28"/>
          <w:szCs w:val="28"/>
          <w:lang w:eastAsia="ru-RU"/>
        </w:rPr>
        <w:t>пе</w:t>
      </w:r>
      <w:proofErr w:type="spellEnd"/>
      <w:r w:rsidRPr="00B0587B">
        <w:rPr>
          <w:rFonts w:asciiTheme="majorHAnsi" w:eastAsia="Times New Roman" w:hAnsiTheme="majorHAnsi" w:cs="Arial"/>
          <w:sz w:val="28"/>
          <w:szCs w:val="28"/>
          <w:lang w:eastAsia="ru-RU"/>
        </w:rPr>
        <w:t xml:space="preserve"> чей</w:t>
      </w:r>
      <w:proofErr w:type="gramEnd"/>
      <w:r w:rsidRPr="00B0587B">
        <w:rPr>
          <w:rFonts w:asciiTheme="majorHAnsi" w:eastAsia="Times New Roman" w:hAnsiTheme="majorHAnsi" w:cs="Arial"/>
          <w:sz w:val="28"/>
          <w:szCs w:val="28"/>
          <w:lang w:eastAsia="ru-RU"/>
        </w:rPr>
        <w:t xml:space="preserve"> Ванюкова, в которых сжигание осуществляется при температуре 1 350 °C в кипящем слое </w:t>
      </w:r>
      <w:proofErr w:type="spellStart"/>
      <w:r w:rsidRPr="00B0587B">
        <w:rPr>
          <w:rFonts w:asciiTheme="majorHAnsi" w:eastAsia="Times New Roman" w:hAnsiTheme="majorHAnsi" w:cs="Arial"/>
          <w:sz w:val="28"/>
          <w:szCs w:val="28"/>
          <w:lang w:eastAsia="ru-RU"/>
        </w:rPr>
        <w:t>барботируемого</w:t>
      </w:r>
      <w:proofErr w:type="spellEnd"/>
      <w:r w:rsidRPr="00B0587B">
        <w:rPr>
          <w:rFonts w:asciiTheme="majorHAnsi" w:eastAsia="Times New Roman" w:hAnsiTheme="majorHAnsi" w:cs="Arial"/>
          <w:sz w:val="28"/>
          <w:szCs w:val="28"/>
          <w:lang w:eastAsia="ru-RU"/>
        </w:rPr>
        <w:t xml:space="preserve"> шлакового расплава — в начале 1990-х г. Научные основы технологии высокотемпературной (2 000 °C) термообработки ТБО в шахтных печах (по конструкции идентичных доменным печам), в которые непрерывно подается предварительно нагретый до 1 000— 1 100 °C воздух </w:t>
      </w:r>
      <w:proofErr w:type="gramStart"/>
      <w:r w:rsidRPr="00B0587B">
        <w:rPr>
          <w:rFonts w:asciiTheme="majorHAnsi" w:eastAsia="Times New Roman" w:hAnsiTheme="majorHAnsi" w:cs="Arial"/>
          <w:sz w:val="28"/>
          <w:szCs w:val="28"/>
          <w:lang w:eastAsia="ru-RU"/>
        </w:rPr>
        <w:t>разработаны</w:t>
      </w:r>
      <w:proofErr w:type="gramEnd"/>
      <w:r w:rsidRPr="00B0587B">
        <w:rPr>
          <w:rFonts w:asciiTheme="majorHAnsi" w:eastAsia="Times New Roman" w:hAnsiTheme="majorHAnsi" w:cs="Arial"/>
          <w:sz w:val="28"/>
          <w:szCs w:val="28"/>
          <w:lang w:eastAsia="ru-RU"/>
        </w:rPr>
        <w:t xml:space="preserve"> в середине 1980-х — начале 1990-х годов Институтом высоких температур АН СССР.</w:t>
      </w:r>
    </w:p>
    <w:p w:rsidR="00B0587B" w:rsidRPr="00B0587B" w:rsidRDefault="00B0587B" w:rsidP="00B0587B">
      <w:pPr>
        <w:shd w:val="clear" w:color="auto" w:fill="F3F3F3"/>
        <w:spacing w:after="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noProof/>
          <w:sz w:val="28"/>
          <w:szCs w:val="28"/>
          <w:lang w:eastAsia="ru-RU"/>
        </w:rPr>
        <w:lastRenderedPageBreak/>
        <w:drawing>
          <wp:inline distT="0" distB="0" distL="0" distR="0">
            <wp:extent cx="4762500" cy="3105150"/>
            <wp:effectExtent l="19050" t="0" r="0" b="0"/>
            <wp:docPr id="6" name="Рисунок 6" descr="Акция протеста против строительства мусороперерабатывающих завод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Акция протеста против строительства мусороперерабатывающих заводов"/>
                    <pic:cNvPicPr>
                      <a:picLocks noChangeAspect="1" noChangeArrowheads="1"/>
                    </pic:cNvPicPr>
                  </pic:nvPicPr>
                  <pic:blipFill>
                    <a:blip r:embed="rId8" cstate="print"/>
                    <a:srcRect/>
                    <a:stretch>
                      <a:fillRect/>
                    </a:stretch>
                  </pic:blipFill>
                  <pic:spPr bwMode="auto">
                    <a:xfrm>
                      <a:off x="0" y="0"/>
                      <a:ext cx="4762500" cy="3105150"/>
                    </a:xfrm>
                    <a:prstGeom prst="rect">
                      <a:avLst/>
                    </a:prstGeom>
                    <a:noFill/>
                    <a:ln w="9525">
                      <a:noFill/>
                      <a:miter lim="800000"/>
                      <a:headEnd/>
                      <a:tailEnd/>
                    </a:ln>
                  </pic:spPr>
                </pic:pic>
              </a:graphicData>
            </a:graphic>
          </wp:inline>
        </w:drawing>
      </w:r>
    </w:p>
    <w:p w:rsidR="00B0587B" w:rsidRPr="00B0587B" w:rsidRDefault="00B0587B" w:rsidP="00B0587B">
      <w:pPr>
        <w:shd w:val="clear" w:color="auto" w:fill="F3F3F3"/>
        <w:spacing w:after="150" w:line="255"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Акция протеста против строительства мусороперерабатывающих заводов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Во многих случаях сжигание является единственно возможным способом обезвреживания промышленных и бытовых отходов. Способ также применяется для утилизации жидких, твердых, газообразных и пастообразных отходов. Сжигание используют и для утилизации негорючих отходов. В этом случае отходы подвергают воздействию высокотемпературных (более 1000 °С) продуктов сгорания топлива.</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При этом надо отметить, что с учетом постоянного совершенствования технологий сжигания область применения этого способа и номенклатура отходов, подлежащих огневому обезвреживанию, постоянно расширяются.</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Термическим способом утилизируют отходы хлорорганических производств, основного органического синтеза, производства пластических масс, резины и синтетических волокон, нефтеперерабатывающей промышленности, лесохимии, химико-фармацевтической и микробиологической промышленности, машиностроения, радиотехнической и приборостроительной промышленности, целлюлозно-бумажного производства, а также химических отравляющих веществ.</w:t>
      </w:r>
    </w:p>
    <w:p w:rsidR="00B0587B" w:rsidRPr="00B0587B" w:rsidRDefault="00B0587B" w:rsidP="00B0587B">
      <w:pPr>
        <w:shd w:val="clear" w:color="auto" w:fill="F3F3F3"/>
        <w:spacing w:after="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noProof/>
          <w:sz w:val="28"/>
          <w:szCs w:val="28"/>
          <w:lang w:eastAsia="ru-RU"/>
        </w:rPr>
        <w:lastRenderedPageBreak/>
        <w:drawing>
          <wp:inline distT="0" distB="0" distL="0" distR="0">
            <wp:extent cx="5886450" cy="3345466"/>
            <wp:effectExtent l="19050" t="0" r="0" b="0"/>
            <wp:docPr id="7" name="Рисунок 7" descr="Мусоросжигающий завод в г. Москв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Мусоросжигающий завод в г. Москве"/>
                    <pic:cNvPicPr>
                      <a:picLocks noChangeAspect="1" noChangeArrowheads="1"/>
                    </pic:cNvPicPr>
                  </pic:nvPicPr>
                  <pic:blipFill>
                    <a:blip r:embed="rId9" cstate="print"/>
                    <a:srcRect/>
                    <a:stretch>
                      <a:fillRect/>
                    </a:stretch>
                  </pic:blipFill>
                  <pic:spPr bwMode="auto">
                    <a:xfrm>
                      <a:off x="0" y="0"/>
                      <a:ext cx="5886450" cy="3345466"/>
                    </a:xfrm>
                    <a:prstGeom prst="rect">
                      <a:avLst/>
                    </a:prstGeom>
                    <a:noFill/>
                    <a:ln w="9525">
                      <a:noFill/>
                      <a:miter lim="800000"/>
                      <a:headEnd/>
                      <a:tailEnd/>
                    </a:ln>
                  </pic:spPr>
                </pic:pic>
              </a:graphicData>
            </a:graphic>
          </wp:inline>
        </w:drawing>
      </w:r>
    </w:p>
    <w:p w:rsidR="00B0587B" w:rsidRPr="00B0587B" w:rsidRDefault="00B0587B" w:rsidP="00B0587B">
      <w:pPr>
        <w:shd w:val="clear" w:color="auto" w:fill="F3F3F3"/>
        <w:spacing w:after="150" w:line="255" w:lineRule="atLeast"/>
        <w:jc w:val="both"/>
        <w:textAlignment w:val="baseline"/>
        <w:rPr>
          <w:rFonts w:asciiTheme="majorHAnsi" w:eastAsia="Times New Roman" w:hAnsiTheme="majorHAnsi" w:cs="Arial"/>
          <w:sz w:val="28"/>
          <w:szCs w:val="28"/>
          <w:lang w:eastAsia="ru-RU"/>
        </w:rPr>
      </w:pPr>
      <w:proofErr w:type="spellStart"/>
      <w:r w:rsidRPr="00B0587B">
        <w:rPr>
          <w:rFonts w:asciiTheme="majorHAnsi" w:eastAsia="Times New Roman" w:hAnsiTheme="majorHAnsi" w:cs="Arial"/>
          <w:sz w:val="28"/>
          <w:szCs w:val="28"/>
          <w:lang w:eastAsia="ru-RU"/>
        </w:rPr>
        <w:t>Мусоросжигающий</w:t>
      </w:r>
      <w:proofErr w:type="spellEnd"/>
      <w:r w:rsidRPr="00B0587B">
        <w:rPr>
          <w:rFonts w:asciiTheme="majorHAnsi" w:eastAsia="Times New Roman" w:hAnsiTheme="majorHAnsi" w:cs="Arial"/>
          <w:sz w:val="28"/>
          <w:szCs w:val="28"/>
          <w:lang w:eastAsia="ru-RU"/>
        </w:rPr>
        <w:t xml:space="preserve"> завод в </w:t>
      </w:r>
      <w:proofErr w:type="gramStart"/>
      <w:r w:rsidRPr="00B0587B">
        <w:rPr>
          <w:rFonts w:asciiTheme="majorHAnsi" w:eastAsia="Times New Roman" w:hAnsiTheme="majorHAnsi" w:cs="Arial"/>
          <w:sz w:val="28"/>
          <w:szCs w:val="28"/>
          <w:lang w:eastAsia="ru-RU"/>
        </w:rPr>
        <w:t>г</w:t>
      </w:r>
      <w:proofErr w:type="gramEnd"/>
      <w:r w:rsidRPr="00B0587B">
        <w:rPr>
          <w:rFonts w:asciiTheme="majorHAnsi" w:eastAsia="Times New Roman" w:hAnsiTheme="majorHAnsi" w:cs="Arial"/>
          <w:sz w:val="28"/>
          <w:szCs w:val="28"/>
          <w:lang w:eastAsia="ru-RU"/>
        </w:rPr>
        <w:t>. Москве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Сжиганием можно обезвредить и такие сложные с точки зрения утилизации отходы, как смесь органических и неорганических продуктов, а также галогенорганические отходы, в том числе пестициды. Смесь органических и неорганических солей — наиболее трудный материал для сжигания, поскольку, как правило, содержит воду.</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proofErr w:type="gramStart"/>
      <w:r w:rsidRPr="00B0587B">
        <w:rPr>
          <w:rFonts w:asciiTheme="majorHAnsi" w:eastAsia="Times New Roman" w:hAnsiTheme="majorHAnsi" w:cs="Arial"/>
          <w:sz w:val="28"/>
          <w:szCs w:val="28"/>
          <w:lang w:eastAsia="ru-RU"/>
        </w:rPr>
        <w:t>На характер процесса сжигания влияют следующие технологические параметры: температура в огневом реакторе, удельная нагрузка, рабочий объем реактора, дисперсность распыления, аэродинамическая структура и степень турбулентности газового потока в реакторе и др. При их сжигании молекулы органических соединений разрушаются, а неорганические соединения превращаются в оксиды и карбонаты, которые выводятся вместе со шлаками и золой.</w:t>
      </w:r>
      <w:proofErr w:type="gramEnd"/>
      <w:r w:rsidRPr="00B0587B">
        <w:rPr>
          <w:rFonts w:asciiTheme="majorHAnsi" w:eastAsia="Times New Roman" w:hAnsiTheme="majorHAnsi" w:cs="Arial"/>
          <w:sz w:val="28"/>
          <w:szCs w:val="28"/>
          <w:lang w:eastAsia="ru-RU"/>
        </w:rPr>
        <w:t xml:space="preserve"> Мелкодисперсные частицы оксидов и карбонатов, содержащихся в топочных газах, улавливаются в «мокрых» скрубберах или </w:t>
      </w:r>
      <w:proofErr w:type="spellStart"/>
      <w:r w:rsidRPr="00B0587B">
        <w:rPr>
          <w:rFonts w:asciiTheme="majorHAnsi" w:eastAsia="Times New Roman" w:hAnsiTheme="majorHAnsi" w:cs="Arial"/>
          <w:sz w:val="28"/>
          <w:szCs w:val="28"/>
          <w:lang w:eastAsia="ru-RU"/>
        </w:rPr>
        <w:t>барботаже</w:t>
      </w:r>
      <w:proofErr w:type="spellEnd"/>
      <w:r w:rsidRPr="00B0587B">
        <w:rPr>
          <w:rFonts w:asciiTheme="majorHAnsi" w:eastAsia="Times New Roman" w:hAnsiTheme="majorHAnsi" w:cs="Arial"/>
          <w:sz w:val="28"/>
          <w:szCs w:val="28"/>
          <w:lang w:eastAsia="ru-RU"/>
        </w:rPr>
        <w:t>.</w:t>
      </w:r>
    </w:p>
    <w:p w:rsidR="00B0587B" w:rsidRPr="00B0587B" w:rsidRDefault="00B0587B" w:rsidP="00B0587B">
      <w:pPr>
        <w:shd w:val="clear" w:color="auto" w:fill="FFFFFF"/>
        <w:spacing w:after="180" w:line="384" w:lineRule="atLeast"/>
        <w:jc w:val="both"/>
        <w:textAlignment w:val="baseline"/>
        <w:outlineLvl w:val="1"/>
        <w:rPr>
          <w:rFonts w:asciiTheme="majorHAnsi" w:eastAsia="Times New Roman" w:hAnsiTheme="majorHAnsi" w:cs="Arial"/>
          <w:b/>
          <w:bCs/>
          <w:sz w:val="28"/>
          <w:szCs w:val="28"/>
          <w:lang w:eastAsia="ru-RU"/>
        </w:rPr>
      </w:pPr>
      <w:r w:rsidRPr="00B0587B">
        <w:rPr>
          <w:rFonts w:asciiTheme="majorHAnsi" w:eastAsia="Times New Roman" w:hAnsiTheme="majorHAnsi" w:cs="Arial"/>
          <w:b/>
          <w:bCs/>
          <w:sz w:val="28"/>
          <w:szCs w:val="28"/>
          <w:lang w:eastAsia="ru-RU"/>
        </w:rPr>
        <w:t>ТЕХНОЛОГИЧЕСКИЕ СТАДИИ СЖИГАНИЯ ОТХОДОВ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Сжиганием называется контролируемый процесс окисления твердых, жидких или газообразных горючих отходов. При горении в основном образуются диоксид углерода, вода и зола. Сера и азот, содержащиеся в отходах, образуют при сжигании различные оксиды, а хлор восстанавливается до </w:t>
      </w:r>
      <w:proofErr w:type="spellStart"/>
      <w:r w:rsidRPr="00B0587B">
        <w:rPr>
          <w:rFonts w:asciiTheme="majorHAnsi" w:eastAsia="Times New Roman" w:hAnsiTheme="majorHAnsi" w:cs="Arial"/>
          <w:sz w:val="28"/>
          <w:szCs w:val="28"/>
          <w:lang w:eastAsia="ru-RU"/>
        </w:rPr>
        <w:t>НС</w:t>
      </w:r>
      <w:proofErr w:type="gramStart"/>
      <w:r w:rsidRPr="00B0587B">
        <w:rPr>
          <w:rFonts w:asciiTheme="majorHAnsi" w:eastAsia="Times New Roman" w:hAnsiTheme="majorHAnsi" w:cs="Arial"/>
          <w:sz w:val="28"/>
          <w:szCs w:val="28"/>
          <w:lang w:eastAsia="ru-RU"/>
        </w:rPr>
        <w:t>l</w:t>
      </w:r>
      <w:proofErr w:type="spellEnd"/>
      <w:proofErr w:type="gramEnd"/>
      <w:r w:rsidRPr="00B0587B">
        <w:rPr>
          <w:rFonts w:asciiTheme="majorHAnsi" w:eastAsia="Times New Roman" w:hAnsiTheme="majorHAnsi" w:cs="Arial"/>
          <w:sz w:val="28"/>
          <w:szCs w:val="28"/>
          <w:lang w:eastAsia="ru-RU"/>
        </w:rPr>
        <w:t xml:space="preserve">. Помимо газообразных продуктов при </w:t>
      </w:r>
      <w:r w:rsidRPr="00B0587B">
        <w:rPr>
          <w:rFonts w:asciiTheme="majorHAnsi" w:eastAsia="Times New Roman" w:hAnsiTheme="majorHAnsi" w:cs="Arial"/>
          <w:sz w:val="28"/>
          <w:szCs w:val="28"/>
          <w:lang w:eastAsia="ru-RU"/>
        </w:rPr>
        <w:lastRenderedPageBreak/>
        <w:t>сжигании отходов образуются и твердые частицы — металлы, стекло, шлаки и др., которые требуют дальнейшей утилизации или захоронения.</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Процесс сжигания можно условно разделить на пять стадий, которые протекают последовательно, но могут проходить и одновременно: сушку, газификацию, воспламенение, горение и дожигание.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 зоне сушки влага, содержащаяся в отходах, превращается в пар. Общая потребность в энергии на этой стадии состоит из двух составляющих: энергии, необходимой для повышения температуры до 100</w:t>
      </w:r>
      <w:proofErr w:type="gramStart"/>
      <w:r w:rsidRPr="00B0587B">
        <w:rPr>
          <w:rFonts w:asciiTheme="majorHAnsi" w:eastAsia="Times New Roman" w:hAnsiTheme="majorHAnsi" w:cs="Arial"/>
          <w:sz w:val="28"/>
          <w:szCs w:val="28"/>
          <w:lang w:eastAsia="ru-RU"/>
        </w:rPr>
        <w:t xml:space="preserve"> °С</w:t>
      </w:r>
      <w:proofErr w:type="gramEnd"/>
      <w:r w:rsidRPr="00B0587B">
        <w:rPr>
          <w:rFonts w:asciiTheme="majorHAnsi" w:eastAsia="Times New Roman" w:hAnsiTheme="majorHAnsi" w:cs="Arial"/>
          <w:sz w:val="28"/>
          <w:szCs w:val="28"/>
          <w:lang w:eastAsia="ru-RU"/>
        </w:rPr>
        <w:t xml:space="preserve"> при атмосферном давлении (для подъема температуры воды с 20 до 100 °С необходимо 334 кДж/кг), и энергии, необходимой для превращения воды в пар (2 260 кДж/кг). Температура других компонентов отходов не может превышать 100</w:t>
      </w:r>
      <w:proofErr w:type="gramStart"/>
      <w:r w:rsidRPr="00B0587B">
        <w:rPr>
          <w:rFonts w:asciiTheme="majorHAnsi" w:eastAsia="Times New Roman" w:hAnsiTheme="majorHAnsi" w:cs="Arial"/>
          <w:sz w:val="28"/>
          <w:szCs w:val="28"/>
          <w:lang w:eastAsia="ru-RU"/>
        </w:rPr>
        <w:t xml:space="preserve"> °С</w:t>
      </w:r>
      <w:proofErr w:type="gramEnd"/>
      <w:r w:rsidRPr="00B0587B">
        <w:rPr>
          <w:rFonts w:asciiTheme="majorHAnsi" w:eastAsia="Times New Roman" w:hAnsiTheme="majorHAnsi" w:cs="Arial"/>
          <w:sz w:val="28"/>
          <w:szCs w:val="28"/>
          <w:lang w:eastAsia="ru-RU"/>
        </w:rPr>
        <w:t xml:space="preserve"> до тех пор, пока вода не превратится в пар.</w:t>
      </w:r>
    </w:p>
    <w:p w:rsidR="00720143"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На следующей стадии в зоне газификации происходит превращение горючих веществ в летучие компоненты. Газы, проходя по топке, попадают в зону воспламенения и загораются при 250 °С.</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 Распространение горения интенсифицируется при росте плотности и объема газового потока. После воспламенения газов дополнительный подвод тепла не требуется. Важно, чтобы слой сжигаемого материала был равномерным и имел нужную высоту. Обычно отходы засыпают в печь слоями высотой 100–120 см, обеспечивая равномерную плотность слоя.</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 зоне сгорания температура отходов повышается. Для полного их сгорания и охлаждения колосников в этой зоне необходим подвод достаточного количества воздуха, причем важно, чтобы отходы долго находились в зоне высоких температур. Если утилизируются сырые необработанные отходы, то период их полного сгорания составляет не менее 1 ч и зависит от рабочего объема реактора.</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 зоне дожигания происходит догорание горючих газов и сажевых аэрозолей. В процессе сгорания в реакторной камере печи 1 т. твердых отходов в среднем образуется до 4 000 м3 газообразных продуктов (в пересчете на 0 °С), в которых содержится от 20 до 100 кг летучей золы.</w:t>
      </w:r>
    </w:p>
    <w:p w:rsidR="00B0587B" w:rsidRPr="00B0587B" w:rsidRDefault="00B0587B" w:rsidP="00B0587B">
      <w:pPr>
        <w:shd w:val="clear" w:color="auto" w:fill="F3F3F3"/>
        <w:spacing w:after="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noProof/>
          <w:sz w:val="28"/>
          <w:szCs w:val="28"/>
          <w:lang w:eastAsia="ru-RU"/>
        </w:rPr>
        <w:lastRenderedPageBreak/>
        <w:drawing>
          <wp:inline distT="0" distB="0" distL="0" distR="0">
            <wp:extent cx="4762500" cy="2876550"/>
            <wp:effectExtent l="19050" t="0" r="0" b="0"/>
            <wp:docPr id="8" name="Рисунок 8" descr="Пульт управления МС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ульт управления МСЗ"/>
                    <pic:cNvPicPr>
                      <a:picLocks noChangeAspect="1" noChangeArrowheads="1"/>
                    </pic:cNvPicPr>
                  </pic:nvPicPr>
                  <pic:blipFill>
                    <a:blip r:embed="rId10" cstate="print"/>
                    <a:srcRect/>
                    <a:stretch>
                      <a:fillRect/>
                    </a:stretch>
                  </pic:blipFill>
                  <pic:spPr bwMode="auto">
                    <a:xfrm>
                      <a:off x="0" y="0"/>
                      <a:ext cx="4762500" cy="2876550"/>
                    </a:xfrm>
                    <a:prstGeom prst="rect">
                      <a:avLst/>
                    </a:prstGeom>
                    <a:noFill/>
                    <a:ln w="9525">
                      <a:noFill/>
                      <a:miter lim="800000"/>
                      <a:headEnd/>
                      <a:tailEnd/>
                    </a:ln>
                  </pic:spPr>
                </pic:pic>
              </a:graphicData>
            </a:graphic>
          </wp:inline>
        </w:drawing>
      </w:r>
    </w:p>
    <w:p w:rsidR="00B0587B" w:rsidRPr="00B0587B" w:rsidRDefault="00B0587B" w:rsidP="00B0587B">
      <w:pPr>
        <w:shd w:val="clear" w:color="auto" w:fill="F3F3F3"/>
        <w:spacing w:after="150" w:line="255"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Пульт управления МСЗ</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Свойства твердых промышленных отходов, предназначенных для сжигания, существенно отличаются от свойств бытовых отходов своим составом. Последние представляют собой смесь различных материалов в том виде, в каком они накапливаются в мусоросборниках. Промышленные отходы, как правило, представляют собой однородный материал, состав которого зависит от вида промышленного производства. Как правило, на сжигание должны поступать только те промышленные отходы, которые не могут быть утилизированы другими способами. Свойства и состав промышленных отходов могут колебаться в широких пределах.</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 общем виде, когда неизвестна природа промышленных отходов, можно считать, что они состоят из твердых, полутвердых и жидких веществ со средней теплотой сгорания 10 800, 14 600, 25000 кДж/</w:t>
      </w:r>
      <w:proofErr w:type="gramStart"/>
      <w:r w:rsidRPr="00B0587B">
        <w:rPr>
          <w:rFonts w:asciiTheme="majorHAnsi" w:eastAsia="Times New Roman" w:hAnsiTheme="majorHAnsi" w:cs="Arial"/>
          <w:sz w:val="28"/>
          <w:szCs w:val="28"/>
          <w:lang w:eastAsia="ru-RU"/>
        </w:rPr>
        <w:t>кг</w:t>
      </w:r>
      <w:proofErr w:type="gramEnd"/>
      <w:r w:rsidRPr="00B0587B">
        <w:rPr>
          <w:rFonts w:asciiTheme="majorHAnsi" w:eastAsia="Times New Roman" w:hAnsiTheme="majorHAnsi" w:cs="Arial"/>
          <w:sz w:val="28"/>
          <w:szCs w:val="28"/>
          <w:lang w:eastAsia="ru-RU"/>
        </w:rPr>
        <w:t xml:space="preserve"> соответственно.</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Промышленные отходы перед сжиганием должны пройти ряд подготовительных операций: дробление, гомогенизацию, дегидратацию и др.</w:t>
      </w:r>
    </w:p>
    <w:p w:rsidR="00B0587B" w:rsidRPr="00B0587B" w:rsidRDefault="00B0587B" w:rsidP="00B0587B">
      <w:pPr>
        <w:shd w:val="clear" w:color="auto" w:fill="FFFFFF"/>
        <w:spacing w:after="180" w:line="384" w:lineRule="atLeast"/>
        <w:jc w:val="both"/>
        <w:textAlignment w:val="baseline"/>
        <w:outlineLvl w:val="1"/>
        <w:rPr>
          <w:rFonts w:asciiTheme="majorHAnsi" w:eastAsia="Times New Roman" w:hAnsiTheme="majorHAnsi" w:cs="Arial"/>
          <w:b/>
          <w:bCs/>
          <w:sz w:val="28"/>
          <w:szCs w:val="28"/>
          <w:lang w:eastAsia="ru-RU"/>
        </w:rPr>
      </w:pPr>
      <w:r w:rsidRPr="00B0587B">
        <w:rPr>
          <w:rFonts w:asciiTheme="majorHAnsi" w:eastAsia="Times New Roman" w:hAnsiTheme="majorHAnsi" w:cs="Arial"/>
          <w:b/>
          <w:bCs/>
          <w:sz w:val="28"/>
          <w:szCs w:val="28"/>
          <w:lang w:eastAsia="ru-RU"/>
        </w:rPr>
        <w:t>ОПИСАНИЕ ОСНОВНЫХ ТЕХНОЛОГИЙ СЖИГАНИЯ ОТХОДОВ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Установки для сжигания отходов (</w:t>
      </w:r>
      <w:proofErr w:type="spellStart"/>
      <w:r w:rsidRPr="00B0587B">
        <w:rPr>
          <w:rFonts w:asciiTheme="majorHAnsi" w:eastAsia="Times New Roman" w:hAnsiTheme="majorHAnsi" w:cs="Arial"/>
          <w:sz w:val="28"/>
          <w:szCs w:val="28"/>
          <w:lang w:eastAsia="ru-RU"/>
        </w:rPr>
        <w:t>инсинераторы</w:t>
      </w:r>
      <w:proofErr w:type="spellEnd"/>
      <w:r w:rsidRPr="00B0587B">
        <w:rPr>
          <w:rFonts w:asciiTheme="majorHAnsi" w:eastAsia="Times New Roman" w:hAnsiTheme="majorHAnsi" w:cs="Arial"/>
          <w:sz w:val="28"/>
          <w:szCs w:val="28"/>
          <w:lang w:eastAsia="ru-RU"/>
        </w:rPr>
        <w:t xml:space="preserve">) могут быть систематизированы по производительности, конструкции решетки, характеру использования продуктов сгорания, типу применяемого топлива, виду сжигаемых отходов. Принципиальное влияние </w:t>
      </w:r>
      <w:r w:rsidR="00720143">
        <w:rPr>
          <w:rFonts w:asciiTheme="majorHAnsi" w:eastAsia="Times New Roman" w:hAnsiTheme="majorHAnsi" w:cs="Arial"/>
          <w:sz w:val="28"/>
          <w:szCs w:val="28"/>
          <w:lang w:eastAsia="ru-RU"/>
        </w:rPr>
        <w:t>н</w:t>
      </w:r>
      <w:r w:rsidRPr="00B0587B">
        <w:rPr>
          <w:rFonts w:asciiTheme="majorHAnsi" w:eastAsia="Times New Roman" w:hAnsiTheme="majorHAnsi" w:cs="Arial"/>
          <w:sz w:val="28"/>
          <w:szCs w:val="28"/>
          <w:lang w:eastAsia="ru-RU"/>
        </w:rPr>
        <w:t xml:space="preserve">а уровень </w:t>
      </w:r>
      <w:r w:rsidRPr="00B0587B">
        <w:rPr>
          <w:rFonts w:asciiTheme="majorHAnsi" w:eastAsia="Times New Roman" w:hAnsiTheme="majorHAnsi" w:cs="Arial"/>
          <w:sz w:val="28"/>
          <w:szCs w:val="28"/>
          <w:lang w:eastAsia="ru-RU"/>
        </w:rPr>
        <w:lastRenderedPageBreak/>
        <w:t xml:space="preserve">атмосферных выбросов оказывают способность </w:t>
      </w:r>
      <w:proofErr w:type="spellStart"/>
      <w:r w:rsidRPr="00B0587B">
        <w:rPr>
          <w:rFonts w:asciiTheme="majorHAnsi" w:eastAsia="Times New Roman" w:hAnsiTheme="majorHAnsi" w:cs="Arial"/>
          <w:sz w:val="28"/>
          <w:szCs w:val="28"/>
          <w:lang w:eastAsia="ru-RU"/>
        </w:rPr>
        <w:t>инсинератора</w:t>
      </w:r>
      <w:proofErr w:type="spellEnd"/>
      <w:r w:rsidRPr="00B0587B">
        <w:rPr>
          <w:rFonts w:asciiTheme="majorHAnsi" w:eastAsia="Times New Roman" w:hAnsiTheme="majorHAnsi" w:cs="Arial"/>
          <w:sz w:val="28"/>
          <w:szCs w:val="28"/>
          <w:lang w:eastAsia="ru-RU"/>
        </w:rPr>
        <w:t xml:space="preserve"> к сжиганию, методы работы и степень очистки.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Конструкция колосниковой решетки играет очень важную роль, поскольку она должна обеспечивать:</w:t>
      </w:r>
    </w:p>
    <w:p w:rsidR="00B0587B" w:rsidRPr="00B0587B" w:rsidRDefault="00B0587B" w:rsidP="00B0587B">
      <w:pPr>
        <w:numPr>
          <w:ilvl w:val="0"/>
          <w:numId w:val="3"/>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транспортировку отходов;</w:t>
      </w:r>
    </w:p>
    <w:p w:rsidR="00B0587B" w:rsidRPr="00B0587B" w:rsidRDefault="00B0587B" w:rsidP="00B0587B">
      <w:pPr>
        <w:numPr>
          <w:ilvl w:val="0"/>
          <w:numId w:val="3"/>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равномерное горение и максимальное использование всей поверхности решетки;</w:t>
      </w:r>
    </w:p>
    <w:p w:rsidR="00B0587B" w:rsidRPr="00B0587B" w:rsidRDefault="00B0587B" w:rsidP="00B0587B">
      <w:pPr>
        <w:numPr>
          <w:ilvl w:val="0"/>
          <w:numId w:val="3"/>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подвод воздуха для горения;</w:t>
      </w:r>
    </w:p>
    <w:p w:rsidR="00B0587B" w:rsidRPr="00B0587B" w:rsidRDefault="00B0587B" w:rsidP="00B0587B">
      <w:pPr>
        <w:numPr>
          <w:ilvl w:val="0"/>
          <w:numId w:val="3"/>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поддержку и перемещение горящих отходов.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Решетки для сжигания различаются по способу перемещения твердых отходов и бывают с неподвижным слоем (неподвижные решетки), с непрерывно двигающимся слоем (цепные решетки) и с прерывистым перемещением слоя (</w:t>
      </w:r>
      <w:proofErr w:type="spellStart"/>
      <w:r w:rsidRPr="00B0587B">
        <w:rPr>
          <w:rFonts w:asciiTheme="majorHAnsi" w:eastAsia="Times New Roman" w:hAnsiTheme="majorHAnsi" w:cs="Arial"/>
          <w:sz w:val="28"/>
          <w:szCs w:val="28"/>
          <w:lang w:eastAsia="ru-RU"/>
        </w:rPr>
        <w:t>обратно-переталкивающие</w:t>
      </w:r>
      <w:proofErr w:type="spellEnd"/>
      <w:r w:rsidRPr="00B0587B">
        <w:rPr>
          <w:rFonts w:asciiTheme="majorHAnsi" w:eastAsia="Times New Roman" w:hAnsiTheme="majorHAnsi" w:cs="Arial"/>
          <w:sz w:val="28"/>
          <w:szCs w:val="28"/>
          <w:lang w:eastAsia="ru-RU"/>
        </w:rPr>
        <w:t xml:space="preserve"> решетки).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Существуют также ротационные топки, которые пригодны для сжигания не только твердых, но и жидких отходов, ярусные топки — топки цилиндрической формы, разделенные на ряд этажей и загружаемые сверху, и топки кипящего слоя.</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Любая топка должна быть оснащена устройством для стабилизации горения, которая достигается сжиганием стабилизационного топлива для прогрева топки, воспламенения отходов и при необходимости для компенсации недостаточной теплоты сгорания отходов. Оптимально применение для этих целей газообразного топлива (природного газа или </w:t>
      </w:r>
      <w:proofErr w:type="spellStart"/>
      <w:proofErr w:type="gramStart"/>
      <w:r w:rsidRPr="00B0587B">
        <w:rPr>
          <w:rFonts w:asciiTheme="majorHAnsi" w:eastAsia="Times New Roman" w:hAnsiTheme="majorHAnsi" w:cs="Arial"/>
          <w:sz w:val="28"/>
          <w:szCs w:val="28"/>
          <w:lang w:eastAsia="ru-RU"/>
        </w:rPr>
        <w:t>пропан-бутановой</w:t>
      </w:r>
      <w:proofErr w:type="spellEnd"/>
      <w:proofErr w:type="gramEnd"/>
      <w:r w:rsidRPr="00B0587B">
        <w:rPr>
          <w:rFonts w:asciiTheme="majorHAnsi" w:eastAsia="Times New Roman" w:hAnsiTheme="majorHAnsi" w:cs="Arial"/>
          <w:sz w:val="28"/>
          <w:szCs w:val="28"/>
          <w:lang w:eastAsia="ru-RU"/>
        </w:rPr>
        <w:t xml:space="preserve"> смеси), поскольку газ меньше других топлив загрязняет атмосферу и позволяет легко регулировать процесс горения.</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Температура в топке должна быть в интервале 800–1 000 °С. Нижняя граница определяется необходимостью наиболее полного сгорания отходов, а верхняя — температурой плавления шлаков (850–1450 °С). При повышении температуры в печи до этих значений происходит плавление шлака и зашлаковывание колосниковой решетки.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Перед очисткой топочные газы подвергаются охлаждению. Это производится одним из следующих способов: подмешиванием холодного воздуха, впрыском воды, теплообменом с получением горячего воздуха, воды или пара.</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Одной из наиболее важных проблем при сжигании отходов является очистка дымовых газов до санитарных норм. Требования к санитарной </w:t>
      </w:r>
      <w:r w:rsidRPr="00B0587B">
        <w:rPr>
          <w:rFonts w:asciiTheme="majorHAnsi" w:eastAsia="Times New Roman" w:hAnsiTheme="majorHAnsi" w:cs="Arial"/>
          <w:sz w:val="28"/>
          <w:szCs w:val="28"/>
          <w:lang w:eastAsia="ru-RU"/>
        </w:rPr>
        <w:lastRenderedPageBreak/>
        <w:t>очистке газов определяются необходимостью получения в приземном слое воздуха содержания загрязняющих веществ ниже ПДК.</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При сгорании твердых отходов образуется помимо летучей золы значительное количество весьма токсичных веществ, таких, например, как </w:t>
      </w:r>
      <w:proofErr w:type="spellStart"/>
      <w:r w:rsidRPr="00B0587B">
        <w:rPr>
          <w:rFonts w:asciiTheme="majorHAnsi" w:eastAsia="Times New Roman" w:hAnsiTheme="majorHAnsi" w:cs="Arial"/>
          <w:sz w:val="28"/>
          <w:szCs w:val="28"/>
          <w:lang w:eastAsia="ru-RU"/>
        </w:rPr>
        <w:t>диоксины</w:t>
      </w:r>
      <w:proofErr w:type="spellEnd"/>
      <w:r w:rsidRPr="00B0587B">
        <w:rPr>
          <w:rFonts w:asciiTheme="majorHAnsi" w:eastAsia="Times New Roman" w:hAnsiTheme="majorHAnsi" w:cs="Arial"/>
          <w:sz w:val="28"/>
          <w:szCs w:val="28"/>
          <w:lang w:eastAsia="ru-RU"/>
        </w:rPr>
        <w:t xml:space="preserve">. </w:t>
      </w:r>
      <w:proofErr w:type="spellStart"/>
      <w:r w:rsidRPr="00B0587B">
        <w:rPr>
          <w:rFonts w:asciiTheme="majorHAnsi" w:eastAsia="Times New Roman" w:hAnsiTheme="majorHAnsi" w:cs="Arial"/>
          <w:sz w:val="28"/>
          <w:szCs w:val="28"/>
          <w:lang w:eastAsia="ru-RU"/>
        </w:rPr>
        <w:t>Диоксины</w:t>
      </w:r>
      <w:proofErr w:type="spellEnd"/>
      <w:r w:rsidRPr="00B0587B">
        <w:rPr>
          <w:rFonts w:asciiTheme="majorHAnsi" w:eastAsia="Times New Roman" w:hAnsiTheme="majorHAnsi" w:cs="Arial"/>
          <w:sz w:val="28"/>
          <w:szCs w:val="28"/>
          <w:lang w:eastAsia="ru-RU"/>
        </w:rPr>
        <w:t xml:space="preserve"> разрушают гормональную систему человека, ослабляя его иммунитет и нанося непоправимый вред репродуктивной способности человека.</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Основная масса образующихся при сжигании отходов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адсорбируется на поверхности частиц пыли. Требования к содержанию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в продуктах сгорания отходов постоянно повышаются, что стимулирует использование все более совершенных способов борьбы с их образованием и разработку новых приемов их поглощения.</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Снизить содержание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в дымовых газах можно путем создания многоступенчатой их очистки. В частности, современные мусоросжигательные заводы используют до 10 ступеней очистки дымовых газов от токсичных газов и пыли, в том числе каталитическое дожигание газов, угольные адсорберы, электрические и рукавные фильтры, скрубберы, очистку воды после скрубберов и др.</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Выбор того или иного способа производится исходя из состава отходов и продуктов сгорания, производительности установки для сжигания, температуры продуктов сгорания и других факторов.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Существующие способы очистки дымовых газов делят на сухие и мокрые. В основе сухих способов очистки лежат гравитационный, центробежный, инерционный и электрический механизмы выделения твердых частиц из газового потока.</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Сравнительная эффективность работы различных аппаратов сухой очистки газов от твердых частиц показана в табл.1.</w:t>
      </w:r>
    </w:p>
    <w:tbl>
      <w:tblPr>
        <w:tblW w:w="9150" w:type="dxa"/>
        <w:tblBorders>
          <w:top w:val="single" w:sz="6" w:space="0" w:color="CCCCCC"/>
          <w:left w:val="single" w:sz="6" w:space="0" w:color="CCCCCC"/>
          <w:bottom w:val="single" w:sz="6" w:space="0" w:color="CCCCCC"/>
          <w:right w:val="single" w:sz="6" w:space="0" w:color="CCCCCC"/>
        </w:tblBorders>
        <w:tblCellMar>
          <w:top w:w="105" w:type="dxa"/>
          <w:left w:w="105" w:type="dxa"/>
          <w:bottom w:w="105" w:type="dxa"/>
          <w:right w:w="105" w:type="dxa"/>
        </w:tblCellMar>
        <w:tblLook w:val="04A0"/>
      </w:tblPr>
      <w:tblGrid>
        <w:gridCol w:w="3879"/>
        <w:gridCol w:w="1757"/>
        <w:gridCol w:w="1757"/>
        <w:gridCol w:w="1757"/>
      </w:tblGrid>
      <w:tr w:rsidR="00B0587B" w:rsidRPr="00B0587B" w:rsidTr="00B0587B">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b/>
                <w:bCs/>
                <w:sz w:val="28"/>
                <w:szCs w:val="28"/>
                <w:lang w:eastAsia="ru-RU"/>
              </w:rPr>
            </w:pPr>
            <w:r w:rsidRPr="00B0587B">
              <w:rPr>
                <w:rFonts w:asciiTheme="majorHAnsi" w:eastAsia="Times New Roman" w:hAnsiTheme="majorHAnsi" w:cs="Times New Roman"/>
                <w:b/>
                <w:bCs/>
                <w:sz w:val="28"/>
                <w:szCs w:val="28"/>
                <w:lang w:eastAsia="ru-RU"/>
              </w:rPr>
              <w:t>Аппарат</w:t>
            </w:r>
          </w:p>
        </w:tc>
        <w:tc>
          <w:tcPr>
            <w:tcW w:w="0" w:type="auto"/>
            <w:gridSpan w:val="3"/>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b/>
                <w:bCs/>
                <w:sz w:val="28"/>
                <w:szCs w:val="28"/>
                <w:lang w:eastAsia="ru-RU"/>
              </w:rPr>
            </w:pPr>
            <w:r w:rsidRPr="00B0587B">
              <w:rPr>
                <w:rFonts w:asciiTheme="majorHAnsi" w:eastAsia="Times New Roman" w:hAnsiTheme="majorHAnsi" w:cs="Times New Roman"/>
                <w:b/>
                <w:bCs/>
                <w:sz w:val="28"/>
                <w:szCs w:val="28"/>
                <w:lang w:eastAsia="ru-RU"/>
              </w:rPr>
              <w:t xml:space="preserve">Степень очистки газов, %, при удалении частиц размером, </w:t>
            </w:r>
            <w:proofErr w:type="gramStart"/>
            <w:r w:rsidRPr="00B0587B">
              <w:rPr>
                <w:rFonts w:asciiTheme="majorHAnsi" w:eastAsia="Times New Roman" w:hAnsiTheme="majorHAnsi" w:cs="Times New Roman"/>
                <w:b/>
                <w:bCs/>
                <w:sz w:val="28"/>
                <w:szCs w:val="28"/>
                <w:lang w:eastAsia="ru-RU"/>
              </w:rPr>
              <w:t>мм</w:t>
            </w:r>
            <w:proofErr w:type="gramEnd"/>
          </w:p>
        </w:tc>
      </w:tr>
      <w:tr w:rsidR="00B0587B" w:rsidRPr="00B0587B" w:rsidTr="00B0587B">
        <w:tc>
          <w:tcPr>
            <w:tcW w:w="0" w:type="auto"/>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center"/>
            <w:hideMark/>
          </w:tcPr>
          <w:p w:rsidR="00B0587B" w:rsidRPr="00B0587B" w:rsidRDefault="00B0587B" w:rsidP="00B0587B">
            <w:pPr>
              <w:spacing w:after="0" w:line="240" w:lineRule="auto"/>
              <w:jc w:val="both"/>
              <w:rPr>
                <w:rFonts w:asciiTheme="majorHAnsi" w:eastAsia="Times New Roman" w:hAnsiTheme="majorHAnsi" w:cs="Times New Roman"/>
                <w:b/>
                <w:bCs/>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5</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2</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1</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Циклон</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27,0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14,0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8,0</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Циклон повышенной эффективности</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73,0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46,0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27,0</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lastRenderedPageBreak/>
              <w:t>Мультициклон</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89,0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77,0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40,0</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Каркасный фильтр</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99,9</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99,9</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99,0</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 xml:space="preserve">Электростатический </w:t>
            </w:r>
            <w:proofErr w:type="spellStart"/>
            <w:r w:rsidRPr="00B0587B">
              <w:rPr>
                <w:rFonts w:asciiTheme="majorHAnsi" w:eastAsia="Times New Roman" w:hAnsiTheme="majorHAnsi" w:cs="Times New Roman"/>
                <w:sz w:val="28"/>
                <w:szCs w:val="28"/>
                <w:lang w:eastAsia="ru-RU"/>
              </w:rPr>
              <w:t>осадитель</w:t>
            </w:r>
            <w:proofErr w:type="spellEnd"/>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99,8</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99,0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98,4</w:t>
            </w:r>
          </w:p>
        </w:tc>
      </w:tr>
      <w:tr w:rsidR="00B0587B" w:rsidRPr="00B0587B" w:rsidTr="00B0587B">
        <w:trPr>
          <w:trHeight w:val="328"/>
        </w:trPr>
        <w:tc>
          <w:tcPr>
            <w:tcW w:w="0" w:type="auto"/>
            <w:gridSpan w:val="4"/>
            <w:vMerge w:val="restart"/>
            <w:tcBorders>
              <w:top w:val="nil"/>
              <w:left w:val="nil"/>
              <w:bottom w:val="nil"/>
              <w:right w:val="nil"/>
            </w:tcBorders>
            <w:vAlign w:val="center"/>
            <w:hideMark/>
          </w:tcPr>
          <w:p w:rsidR="00B0587B" w:rsidRPr="00B0587B" w:rsidRDefault="00B0587B" w:rsidP="00B0587B">
            <w:pPr>
              <w:shd w:val="clear" w:color="auto" w:fill="EEEEEE"/>
              <w:spacing w:after="0" w:line="240" w:lineRule="auto"/>
              <w:jc w:val="both"/>
              <w:textAlignment w:val="baseline"/>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Эффективность аппаратов для удаления пыли</w:t>
            </w:r>
          </w:p>
        </w:tc>
      </w:tr>
    </w:tbl>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При мокрых способах очистки газов от пыли дымовые газы приводятся в контакт с жидкостью, как правило, с водой, которая захватывает твердые частицы и выносит их из аппарата очистки. Мокрые способы высокоэффективны, используются при необходимости очистки от очень мелких частиц (в ряде аппаратов — с размерами менее 1 мкм). Они позволяют сочетать очистку газов с их охлаждением. При мокрых способах происходит очистка дымовых газов не только от пыли, но и от растворяемых в воде газов и жидкостей. Как правило, при мокрых способах очистки используют </w:t>
      </w:r>
      <w:proofErr w:type="gramStart"/>
      <w:r w:rsidRPr="00B0587B">
        <w:rPr>
          <w:rFonts w:asciiTheme="majorHAnsi" w:eastAsia="Times New Roman" w:hAnsiTheme="majorHAnsi" w:cs="Arial"/>
          <w:sz w:val="28"/>
          <w:szCs w:val="28"/>
          <w:lang w:eastAsia="ru-RU"/>
        </w:rPr>
        <w:t xml:space="preserve">замкнут </w:t>
      </w:r>
      <w:proofErr w:type="spellStart"/>
      <w:r w:rsidRPr="00B0587B">
        <w:rPr>
          <w:rFonts w:asciiTheme="majorHAnsi" w:eastAsia="Times New Roman" w:hAnsiTheme="majorHAnsi" w:cs="Arial"/>
          <w:sz w:val="28"/>
          <w:szCs w:val="28"/>
          <w:lang w:eastAsia="ru-RU"/>
        </w:rPr>
        <w:t>ую</w:t>
      </w:r>
      <w:proofErr w:type="spellEnd"/>
      <w:proofErr w:type="gramEnd"/>
      <w:r w:rsidRPr="00B0587B">
        <w:rPr>
          <w:rFonts w:asciiTheme="majorHAnsi" w:eastAsia="Times New Roman" w:hAnsiTheme="majorHAnsi" w:cs="Arial"/>
          <w:sz w:val="28"/>
          <w:szCs w:val="28"/>
          <w:lang w:eastAsia="ru-RU"/>
        </w:rPr>
        <w:t xml:space="preserve"> </w:t>
      </w:r>
      <w:proofErr w:type="spellStart"/>
      <w:r w:rsidRPr="00B0587B">
        <w:rPr>
          <w:rFonts w:asciiTheme="majorHAnsi" w:eastAsia="Times New Roman" w:hAnsiTheme="majorHAnsi" w:cs="Arial"/>
          <w:sz w:val="28"/>
          <w:szCs w:val="28"/>
          <w:lang w:eastAsia="ru-RU"/>
        </w:rPr>
        <w:t>сис</w:t>
      </w:r>
      <w:proofErr w:type="spellEnd"/>
      <w:r w:rsidRPr="00B0587B">
        <w:rPr>
          <w:rFonts w:asciiTheme="majorHAnsi" w:eastAsia="Times New Roman" w:hAnsiTheme="majorHAnsi" w:cs="Arial"/>
          <w:sz w:val="28"/>
          <w:szCs w:val="28"/>
          <w:lang w:eastAsia="ru-RU"/>
        </w:rPr>
        <w:t xml:space="preserve"> тему </w:t>
      </w:r>
      <w:proofErr w:type="spellStart"/>
      <w:r w:rsidRPr="00B0587B">
        <w:rPr>
          <w:rFonts w:asciiTheme="majorHAnsi" w:eastAsia="Times New Roman" w:hAnsiTheme="majorHAnsi" w:cs="Arial"/>
          <w:sz w:val="28"/>
          <w:szCs w:val="28"/>
          <w:lang w:eastAsia="ru-RU"/>
        </w:rPr>
        <w:t>водо</w:t>
      </w:r>
      <w:proofErr w:type="spellEnd"/>
      <w:r w:rsidRPr="00B0587B">
        <w:rPr>
          <w:rFonts w:asciiTheme="majorHAnsi" w:eastAsia="Times New Roman" w:hAnsiTheme="majorHAnsi" w:cs="Arial"/>
          <w:sz w:val="28"/>
          <w:szCs w:val="28"/>
          <w:lang w:eastAsia="ru-RU"/>
        </w:rPr>
        <w:t xml:space="preserve"> снабжения. Мокрые способы очистки газов реализуются в скрубберах или </w:t>
      </w:r>
      <w:proofErr w:type="spellStart"/>
      <w:r w:rsidRPr="00B0587B">
        <w:rPr>
          <w:rFonts w:asciiTheme="majorHAnsi" w:eastAsia="Times New Roman" w:hAnsiTheme="majorHAnsi" w:cs="Arial"/>
          <w:sz w:val="28"/>
          <w:szCs w:val="28"/>
          <w:lang w:eastAsia="ru-RU"/>
        </w:rPr>
        <w:t>барботажных</w:t>
      </w:r>
      <w:proofErr w:type="spellEnd"/>
      <w:r w:rsidRPr="00B0587B">
        <w:rPr>
          <w:rFonts w:asciiTheme="majorHAnsi" w:eastAsia="Times New Roman" w:hAnsiTheme="majorHAnsi" w:cs="Arial"/>
          <w:sz w:val="28"/>
          <w:szCs w:val="28"/>
          <w:lang w:eastAsia="ru-RU"/>
        </w:rPr>
        <w:t xml:space="preserve"> камерах.</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Завершая очень краткий анализ существующих способов очистки дымовых газов, следует отметить, что промышленность выпускает достаточно большой ассортимент аппаратов как сухой, так и мокрой очистки, сравнительные характеристики которых приведены в табл. 2.</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Каждый вид аппаратов отличается большим количеством типоразмеров, позволяющих учесть производительность, запыленность, температуру, состав газов и другие характеристики процесса. Выбор и расчет установок для очистки газов достаточно подробно описан в специальной литературе.</w:t>
      </w:r>
    </w:p>
    <w:tbl>
      <w:tblPr>
        <w:tblW w:w="9150" w:type="dxa"/>
        <w:tblBorders>
          <w:top w:val="single" w:sz="6" w:space="0" w:color="CCCCCC"/>
          <w:left w:val="single" w:sz="6" w:space="0" w:color="CCCCCC"/>
          <w:bottom w:val="single" w:sz="6" w:space="0" w:color="CCCCCC"/>
          <w:right w:val="single" w:sz="6" w:space="0" w:color="CCCCCC"/>
        </w:tblBorders>
        <w:tblCellMar>
          <w:top w:w="105" w:type="dxa"/>
          <w:left w:w="105" w:type="dxa"/>
          <w:bottom w:w="105" w:type="dxa"/>
          <w:right w:w="105" w:type="dxa"/>
        </w:tblCellMar>
        <w:tblLook w:val="04A0"/>
      </w:tblPr>
      <w:tblGrid>
        <w:gridCol w:w="2528"/>
        <w:gridCol w:w="1762"/>
        <w:gridCol w:w="1617"/>
        <w:gridCol w:w="1333"/>
        <w:gridCol w:w="2325"/>
      </w:tblGrid>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b/>
                <w:bCs/>
                <w:sz w:val="28"/>
                <w:szCs w:val="28"/>
                <w:lang w:eastAsia="ru-RU"/>
              </w:rPr>
            </w:pPr>
            <w:r w:rsidRPr="00B0587B">
              <w:rPr>
                <w:rFonts w:asciiTheme="majorHAnsi" w:eastAsia="Times New Roman" w:hAnsiTheme="majorHAnsi" w:cs="Times New Roman"/>
                <w:b/>
                <w:bCs/>
                <w:sz w:val="28"/>
                <w:szCs w:val="28"/>
                <w:lang w:eastAsia="ru-RU"/>
              </w:rPr>
              <w:t>Аппарат</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b/>
                <w:bCs/>
                <w:sz w:val="28"/>
                <w:szCs w:val="28"/>
                <w:lang w:eastAsia="ru-RU"/>
              </w:rPr>
            </w:pPr>
            <w:r w:rsidRPr="00B0587B">
              <w:rPr>
                <w:rFonts w:asciiTheme="majorHAnsi" w:eastAsia="Times New Roman" w:hAnsiTheme="majorHAnsi" w:cs="Times New Roman"/>
                <w:b/>
                <w:bCs/>
                <w:sz w:val="28"/>
                <w:szCs w:val="28"/>
                <w:lang w:eastAsia="ru-RU"/>
              </w:rPr>
              <w:t xml:space="preserve">Начальное содержание пыли в газе, </w:t>
            </w:r>
            <w:proofErr w:type="gramStart"/>
            <w:r w:rsidRPr="00B0587B">
              <w:rPr>
                <w:rFonts w:asciiTheme="majorHAnsi" w:eastAsia="Times New Roman" w:hAnsiTheme="majorHAnsi" w:cs="Times New Roman"/>
                <w:b/>
                <w:bCs/>
                <w:sz w:val="28"/>
                <w:szCs w:val="28"/>
                <w:lang w:eastAsia="ru-RU"/>
              </w:rPr>
              <w:t>кг</w:t>
            </w:r>
            <w:proofErr w:type="gramEnd"/>
            <w:r w:rsidRPr="00B0587B">
              <w:rPr>
                <w:rFonts w:asciiTheme="majorHAnsi" w:eastAsia="Times New Roman" w:hAnsiTheme="majorHAnsi" w:cs="Times New Roman"/>
                <w:b/>
                <w:bCs/>
                <w:sz w:val="28"/>
                <w:szCs w:val="28"/>
                <w:lang w:eastAsia="ru-RU"/>
              </w:rPr>
              <w:t>/м</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b/>
                <w:bCs/>
                <w:sz w:val="28"/>
                <w:szCs w:val="28"/>
                <w:lang w:eastAsia="ru-RU"/>
              </w:rPr>
            </w:pPr>
            <w:r w:rsidRPr="00B0587B">
              <w:rPr>
                <w:rFonts w:asciiTheme="majorHAnsi" w:eastAsia="Times New Roman" w:hAnsiTheme="majorHAnsi" w:cs="Times New Roman"/>
                <w:b/>
                <w:bCs/>
                <w:sz w:val="28"/>
                <w:szCs w:val="28"/>
                <w:lang w:eastAsia="ru-RU"/>
              </w:rPr>
              <w:t xml:space="preserve">Размеры отдельных частиц, </w:t>
            </w:r>
            <w:proofErr w:type="gramStart"/>
            <w:r w:rsidRPr="00B0587B">
              <w:rPr>
                <w:rFonts w:asciiTheme="majorHAnsi" w:eastAsia="Times New Roman" w:hAnsiTheme="majorHAnsi" w:cs="Times New Roman"/>
                <w:b/>
                <w:bCs/>
                <w:sz w:val="28"/>
                <w:szCs w:val="28"/>
                <w:lang w:eastAsia="ru-RU"/>
              </w:rPr>
              <w:t>мкм</w:t>
            </w:r>
            <w:proofErr w:type="gramEnd"/>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b/>
                <w:bCs/>
                <w:sz w:val="28"/>
                <w:szCs w:val="28"/>
                <w:lang w:eastAsia="ru-RU"/>
              </w:rPr>
            </w:pPr>
            <w:r w:rsidRPr="00B0587B">
              <w:rPr>
                <w:rFonts w:asciiTheme="majorHAnsi" w:eastAsia="Times New Roman" w:hAnsiTheme="majorHAnsi" w:cs="Times New Roman"/>
                <w:b/>
                <w:bCs/>
                <w:sz w:val="28"/>
                <w:szCs w:val="28"/>
                <w:lang w:eastAsia="ru-RU"/>
              </w:rPr>
              <w:t>Степень очистки,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b/>
                <w:bCs/>
                <w:sz w:val="28"/>
                <w:szCs w:val="28"/>
                <w:lang w:eastAsia="ru-RU"/>
              </w:rPr>
            </w:pPr>
            <w:r w:rsidRPr="00B0587B">
              <w:rPr>
                <w:rFonts w:asciiTheme="majorHAnsi" w:eastAsia="Times New Roman" w:hAnsiTheme="majorHAnsi" w:cs="Times New Roman"/>
                <w:b/>
                <w:bCs/>
                <w:sz w:val="28"/>
                <w:szCs w:val="28"/>
                <w:lang w:eastAsia="ru-RU"/>
              </w:rPr>
              <w:t>Гидравлическое сопротивление аппарата, кПа</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proofErr w:type="spellStart"/>
            <w:r w:rsidRPr="00B0587B">
              <w:rPr>
                <w:rFonts w:asciiTheme="majorHAnsi" w:eastAsia="Times New Roman" w:hAnsiTheme="majorHAnsi" w:cs="Times New Roman"/>
                <w:sz w:val="28"/>
                <w:szCs w:val="28"/>
                <w:lang w:eastAsia="ru-RU"/>
              </w:rPr>
              <w:t>Пылеосадительная</w:t>
            </w:r>
            <w:proofErr w:type="spellEnd"/>
            <w:r w:rsidRPr="00B0587B">
              <w:rPr>
                <w:rFonts w:asciiTheme="majorHAnsi" w:eastAsia="Times New Roman" w:hAnsiTheme="majorHAnsi" w:cs="Times New Roman"/>
                <w:sz w:val="28"/>
                <w:szCs w:val="28"/>
                <w:lang w:eastAsia="ru-RU"/>
              </w:rPr>
              <w:t xml:space="preserve"> камера</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&gt;100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30–40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Циклон</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0,4</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&gt;10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70–95</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4–7</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Батарейный циклон</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0,1</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&gt;10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85–90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5–8</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lastRenderedPageBreak/>
              <w:t>Рукавный фильтр</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0,02</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&gt;1</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98–99</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5–25</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Центробежный скруббер</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0,05</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&gt;2</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85–95</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4–8</w:t>
            </w:r>
          </w:p>
        </w:tc>
      </w:tr>
      <w:tr w:rsidR="00B0587B" w:rsidRPr="00B0587B" w:rsidTr="00B0587B">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Электрофильтр</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0,01–0,05</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&gt;0,005</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&amp;lt;99</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B0587B" w:rsidRPr="00B0587B" w:rsidRDefault="00B0587B" w:rsidP="00B0587B">
            <w:pPr>
              <w:spacing w:after="0" w:line="240" w:lineRule="auto"/>
              <w:jc w:val="both"/>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1–2</w:t>
            </w:r>
          </w:p>
        </w:tc>
      </w:tr>
      <w:tr w:rsidR="00B0587B" w:rsidRPr="00B0587B" w:rsidTr="00B0587B">
        <w:tc>
          <w:tcPr>
            <w:tcW w:w="0" w:type="auto"/>
            <w:gridSpan w:val="5"/>
            <w:tcBorders>
              <w:top w:val="nil"/>
              <w:left w:val="nil"/>
              <w:bottom w:val="nil"/>
              <w:right w:val="nil"/>
            </w:tcBorders>
            <w:vAlign w:val="center"/>
            <w:hideMark/>
          </w:tcPr>
          <w:p w:rsidR="00B0587B" w:rsidRPr="00B0587B" w:rsidRDefault="00B0587B" w:rsidP="00B0587B">
            <w:pPr>
              <w:shd w:val="clear" w:color="auto" w:fill="EEEEEE"/>
              <w:spacing w:after="0" w:line="240" w:lineRule="auto"/>
              <w:jc w:val="both"/>
              <w:textAlignment w:val="baseline"/>
              <w:rPr>
                <w:rFonts w:asciiTheme="majorHAnsi" w:eastAsia="Times New Roman" w:hAnsiTheme="majorHAnsi" w:cs="Times New Roman"/>
                <w:sz w:val="28"/>
                <w:szCs w:val="28"/>
                <w:lang w:eastAsia="ru-RU"/>
              </w:rPr>
            </w:pPr>
            <w:r w:rsidRPr="00B0587B">
              <w:rPr>
                <w:rFonts w:asciiTheme="majorHAnsi" w:eastAsia="Times New Roman" w:hAnsiTheme="majorHAnsi" w:cs="Times New Roman"/>
                <w:sz w:val="28"/>
                <w:szCs w:val="28"/>
                <w:lang w:eastAsia="ru-RU"/>
              </w:rPr>
              <w:t>Характеристики газоочистных аппаратов</w:t>
            </w:r>
          </w:p>
        </w:tc>
      </w:tr>
    </w:tbl>
    <w:p w:rsidR="00B0587B" w:rsidRPr="00B0587B" w:rsidRDefault="00B0587B" w:rsidP="00B0587B">
      <w:pPr>
        <w:shd w:val="clear" w:color="auto" w:fill="FFFFFF"/>
        <w:spacing w:after="180" w:line="384" w:lineRule="atLeast"/>
        <w:jc w:val="both"/>
        <w:textAlignment w:val="baseline"/>
        <w:outlineLvl w:val="1"/>
        <w:rPr>
          <w:rFonts w:asciiTheme="majorHAnsi" w:eastAsia="Times New Roman" w:hAnsiTheme="majorHAnsi" w:cs="Arial"/>
          <w:b/>
          <w:bCs/>
          <w:sz w:val="28"/>
          <w:szCs w:val="28"/>
          <w:lang w:eastAsia="ru-RU"/>
        </w:rPr>
      </w:pPr>
      <w:r w:rsidRPr="00B0587B">
        <w:rPr>
          <w:rFonts w:asciiTheme="majorHAnsi" w:eastAsia="Times New Roman" w:hAnsiTheme="majorHAnsi" w:cs="Arial"/>
          <w:b/>
          <w:bCs/>
          <w:sz w:val="28"/>
          <w:szCs w:val="28"/>
          <w:lang w:eastAsia="ru-RU"/>
        </w:rPr>
        <w:t>ТИПЫ УСТАНОВОК (ПЕЧЕЙ) ДЛЯ СЖИГАНИЯ ОТХОДОВ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Сжигание твердых отходов осуществляется в установках (печах) различной конструкции.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Самой распространенной среди них является технология сжигания в слоевой топке на колосниковых решетках.</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Сжигание отходов в топках с </w:t>
      </w:r>
      <w:proofErr w:type="spellStart"/>
      <w:r w:rsidRPr="00B0587B">
        <w:rPr>
          <w:rFonts w:asciiTheme="majorHAnsi" w:eastAsia="Times New Roman" w:hAnsiTheme="majorHAnsi" w:cs="Arial"/>
          <w:sz w:val="28"/>
          <w:szCs w:val="28"/>
          <w:lang w:eastAsia="ru-RU"/>
        </w:rPr>
        <w:t>псевдосжиженным</w:t>
      </w:r>
      <w:proofErr w:type="spellEnd"/>
      <w:r w:rsidRPr="00B0587B">
        <w:rPr>
          <w:rFonts w:asciiTheme="majorHAnsi" w:eastAsia="Times New Roman" w:hAnsiTheme="majorHAnsi" w:cs="Arial"/>
          <w:sz w:val="28"/>
          <w:szCs w:val="28"/>
          <w:lang w:eastAsia="ru-RU"/>
        </w:rPr>
        <w:t xml:space="preserve"> слоем широко распространено в Японии. В США работает технология по сжиганию отходов в циркулирующем </w:t>
      </w:r>
      <w:proofErr w:type="spellStart"/>
      <w:r w:rsidRPr="00B0587B">
        <w:rPr>
          <w:rFonts w:asciiTheme="majorHAnsi" w:eastAsia="Times New Roman" w:hAnsiTheme="majorHAnsi" w:cs="Arial"/>
          <w:sz w:val="28"/>
          <w:szCs w:val="28"/>
          <w:lang w:eastAsia="ru-RU"/>
        </w:rPr>
        <w:t>псевдосжиженном</w:t>
      </w:r>
      <w:proofErr w:type="spellEnd"/>
      <w:r w:rsidRPr="00B0587B">
        <w:rPr>
          <w:rFonts w:asciiTheme="majorHAnsi" w:eastAsia="Times New Roman" w:hAnsiTheme="majorHAnsi" w:cs="Arial"/>
          <w:sz w:val="28"/>
          <w:szCs w:val="28"/>
          <w:lang w:eastAsia="ru-RU"/>
        </w:rPr>
        <w:t xml:space="preserve"> слое.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Получает распространение технология предварительного пиролиза и последующего высокотемпературного сжигания.</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Все эти технологии обладают одним общим недостатком — повышенной экологической опасностью при бункерном хранении твердых бытовых и промышленных отходов (ТБПО), связанной с гниением отходов, с неравномерностью загрузки печей и, как следствие, с наличием вторичных отходов.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По технологиям сжигания ТБПО на колосниковых решетках при температуре 600–900</w:t>
      </w:r>
      <w:proofErr w:type="gramStart"/>
      <w:r w:rsidRPr="00B0587B">
        <w:rPr>
          <w:rFonts w:asciiTheme="majorHAnsi" w:eastAsia="Times New Roman" w:hAnsiTheme="majorHAnsi" w:cs="Arial"/>
          <w:sz w:val="28"/>
          <w:szCs w:val="28"/>
          <w:lang w:eastAsia="ru-RU"/>
        </w:rPr>
        <w:t xml:space="preserve"> °С</w:t>
      </w:r>
      <w:proofErr w:type="gramEnd"/>
      <w:r w:rsidRPr="00B0587B">
        <w:rPr>
          <w:rFonts w:asciiTheme="majorHAnsi" w:eastAsia="Times New Roman" w:hAnsiTheme="majorHAnsi" w:cs="Arial"/>
          <w:sz w:val="28"/>
          <w:szCs w:val="28"/>
          <w:lang w:eastAsia="ru-RU"/>
        </w:rPr>
        <w:t xml:space="preserve"> остается 25–30% вторичных твердых отходов, зараженных высокотоксичными веществами и требующих, в свою очередь, обезвреживания или специального захоронения. Кроме этого, при сжигании отходов при указанной температуре и медленном нагреве идет интенсивное образование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и </w:t>
      </w:r>
      <w:proofErr w:type="spellStart"/>
      <w:r w:rsidRPr="00B0587B">
        <w:rPr>
          <w:rFonts w:asciiTheme="majorHAnsi" w:eastAsia="Times New Roman" w:hAnsiTheme="majorHAnsi" w:cs="Arial"/>
          <w:sz w:val="28"/>
          <w:szCs w:val="28"/>
          <w:lang w:eastAsia="ru-RU"/>
        </w:rPr>
        <w:t>полиароматических</w:t>
      </w:r>
      <w:proofErr w:type="spellEnd"/>
      <w:r w:rsidRPr="00B0587B">
        <w:rPr>
          <w:rFonts w:asciiTheme="majorHAnsi" w:eastAsia="Times New Roman" w:hAnsiTheme="majorHAnsi" w:cs="Arial"/>
          <w:sz w:val="28"/>
          <w:szCs w:val="28"/>
          <w:lang w:eastAsia="ru-RU"/>
        </w:rPr>
        <w:t xml:space="preserve"> углеводородов (ПАУ) как в процессе сжигания отходов, так и в процессе охлаждения газов, где главную функцию синтеза и их транспортировки выполняют аэрозоли сажи.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Технологии по сжиганию отходов в топках с </w:t>
      </w:r>
      <w:proofErr w:type="spellStart"/>
      <w:r w:rsidRPr="00B0587B">
        <w:rPr>
          <w:rFonts w:asciiTheme="majorHAnsi" w:eastAsia="Times New Roman" w:hAnsiTheme="majorHAnsi" w:cs="Arial"/>
          <w:sz w:val="28"/>
          <w:szCs w:val="28"/>
          <w:lang w:eastAsia="ru-RU"/>
        </w:rPr>
        <w:t>псевдосжиженным</w:t>
      </w:r>
      <w:proofErr w:type="spellEnd"/>
      <w:r w:rsidRPr="00B0587B">
        <w:rPr>
          <w:rFonts w:asciiTheme="majorHAnsi" w:eastAsia="Times New Roman" w:hAnsiTheme="majorHAnsi" w:cs="Arial"/>
          <w:sz w:val="28"/>
          <w:szCs w:val="28"/>
          <w:lang w:eastAsia="ru-RU"/>
        </w:rPr>
        <w:t xml:space="preserve"> слоем и в циркулирующем </w:t>
      </w:r>
      <w:proofErr w:type="spellStart"/>
      <w:r w:rsidRPr="00B0587B">
        <w:rPr>
          <w:rFonts w:asciiTheme="majorHAnsi" w:eastAsia="Times New Roman" w:hAnsiTheme="majorHAnsi" w:cs="Arial"/>
          <w:sz w:val="28"/>
          <w:szCs w:val="28"/>
          <w:lang w:eastAsia="ru-RU"/>
        </w:rPr>
        <w:t>псевдоожиженном</w:t>
      </w:r>
      <w:proofErr w:type="spellEnd"/>
      <w:r w:rsidRPr="00B0587B">
        <w:rPr>
          <w:rFonts w:asciiTheme="majorHAnsi" w:eastAsia="Times New Roman" w:hAnsiTheme="majorHAnsi" w:cs="Arial"/>
          <w:sz w:val="28"/>
          <w:szCs w:val="28"/>
          <w:lang w:eastAsia="ru-RU"/>
        </w:rPr>
        <w:t xml:space="preserve"> слое не решают проблему утилизации и обезвреживания твердых остатков — шлака и особенно летучей золы.</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lastRenderedPageBreak/>
        <w:t>Сжигание ТБПО по технологии «Пиролиз и высокотемпературное сжигание» реализовано в некоторых российских установках и имеет неплохие экологические показатели.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Технология переработки отходов в печи Ванюкова при всей сложности системы газоочистки малоэффективна в смысле осаждения аэрозолей, </w:t>
      </w:r>
      <w:proofErr w:type="gramStart"/>
      <w:r w:rsidRPr="00B0587B">
        <w:rPr>
          <w:rFonts w:asciiTheme="majorHAnsi" w:eastAsia="Times New Roman" w:hAnsiTheme="majorHAnsi" w:cs="Arial"/>
          <w:sz w:val="28"/>
          <w:szCs w:val="28"/>
          <w:lang w:eastAsia="ru-RU"/>
        </w:rPr>
        <w:t>а</w:t>
      </w:r>
      <w:proofErr w:type="gramEnd"/>
      <w:r w:rsidRPr="00B0587B">
        <w:rPr>
          <w:rFonts w:asciiTheme="majorHAnsi" w:eastAsia="Times New Roman" w:hAnsiTheme="majorHAnsi" w:cs="Arial"/>
          <w:sz w:val="28"/>
          <w:szCs w:val="28"/>
          <w:lang w:eastAsia="ru-RU"/>
        </w:rPr>
        <w:t xml:space="preserve"> следовательно, и образования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т. е. не гарантирует необходимую степень охраны атмосферного воздуха. Плавильная печь </w:t>
      </w:r>
      <w:proofErr w:type="spellStart"/>
      <w:r w:rsidRPr="00B0587B">
        <w:rPr>
          <w:rFonts w:asciiTheme="majorHAnsi" w:eastAsia="Times New Roman" w:hAnsiTheme="majorHAnsi" w:cs="Arial"/>
          <w:sz w:val="28"/>
          <w:szCs w:val="28"/>
          <w:lang w:eastAsia="ru-RU"/>
        </w:rPr>
        <w:t>капиталоемка</w:t>
      </w:r>
      <w:proofErr w:type="spellEnd"/>
      <w:r w:rsidRPr="00B0587B">
        <w:rPr>
          <w:rFonts w:asciiTheme="majorHAnsi" w:eastAsia="Times New Roman" w:hAnsiTheme="majorHAnsi" w:cs="Arial"/>
          <w:sz w:val="28"/>
          <w:szCs w:val="28"/>
          <w:lang w:eastAsia="ru-RU"/>
        </w:rPr>
        <w:t xml:space="preserve"> и сложна в эксплуатации.</w:t>
      </w:r>
    </w:p>
    <w:p w:rsidR="00B0587B" w:rsidRPr="00B0587B" w:rsidRDefault="00B0587B" w:rsidP="00B0587B">
      <w:pPr>
        <w:shd w:val="clear" w:color="auto" w:fill="F3F3F3"/>
        <w:spacing w:after="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noProof/>
          <w:sz w:val="28"/>
          <w:szCs w:val="28"/>
          <w:lang w:eastAsia="ru-RU"/>
        </w:rPr>
        <w:drawing>
          <wp:inline distT="0" distB="0" distL="0" distR="0">
            <wp:extent cx="4762500" cy="3733800"/>
            <wp:effectExtent l="19050" t="0" r="0" b="0"/>
            <wp:docPr id="9" name="Рисунок 9" descr="Мусоросжигающий завод в г. Вен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Мусоросжигающий завод в г. Вене"/>
                    <pic:cNvPicPr>
                      <a:picLocks noChangeAspect="1" noChangeArrowheads="1"/>
                    </pic:cNvPicPr>
                  </pic:nvPicPr>
                  <pic:blipFill>
                    <a:blip r:embed="rId11" cstate="print"/>
                    <a:srcRect/>
                    <a:stretch>
                      <a:fillRect/>
                    </a:stretch>
                  </pic:blipFill>
                  <pic:spPr bwMode="auto">
                    <a:xfrm>
                      <a:off x="0" y="0"/>
                      <a:ext cx="4762500" cy="3733800"/>
                    </a:xfrm>
                    <a:prstGeom prst="rect">
                      <a:avLst/>
                    </a:prstGeom>
                    <a:noFill/>
                    <a:ln w="9525">
                      <a:noFill/>
                      <a:miter lim="800000"/>
                      <a:headEnd/>
                      <a:tailEnd/>
                    </a:ln>
                  </pic:spPr>
                </pic:pic>
              </a:graphicData>
            </a:graphic>
          </wp:inline>
        </w:drawing>
      </w:r>
    </w:p>
    <w:p w:rsidR="00B0587B" w:rsidRPr="00B0587B" w:rsidRDefault="00B0587B" w:rsidP="00B0587B">
      <w:pPr>
        <w:shd w:val="clear" w:color="auto" w:fill="F3F3F3"/>
        <w:spacing w:after="150" w:line="255" w:lineRule="atLeast"/>
        <w:jc w:val="both"/>
        <w:textAlignment w:val="baseline"/>
        <w:rPr>
          <w:rFonts w:asciiTheme="majorHAnsi" w:eastAsia="Times New Roman" w:hAnsiTheme="majorHAnsi" w:cs="Arial"/>
          <w:sz w:val="28"/>
          <w:szCs w:val="28"/>
          <w:lang w:eastAsia="ru-RU"/>
        </w:rPr>
      </w:pPr>
      <w:proofErr w:type="spellStart"/>
      <w:r w:rsidRPr="00B0587B">
        <w:rPr>
          <w:rFonts w:asciiTheme="majorHAnsi" w:eastAsia="Times New Roman" w:hAnsiTheme="majorHAnsi" w:cs="Arial"/>
          <w:sz w:val="28"/>
          <w:szCs w:val="28"/>
          <w:lang w:eastAsia="ru-RU"/>
        </w:rPr>
        <w:t>Мусоросжигающий</w:t>
      </w:r>
      <w:proofErr w:type="spellEnd"/>
      <w:r w:rsidRPr="00B0587B">
        <w:rPr>
          <w:rFonts w:asciiTheme="majorHAnsi" w:eastAsia="Times New Roman" w:hAnsiTheme="majorHAnsi" w:cs="Arial"/>
          <w:sz w:val="28"/>
          <w:szCs w:val="28"/>
          <w:lang w:eastAsia="ru-RU"/>
        </w:rPr>
        <w:t xml:space="preserve"> завод в </w:t>
      </w:r>
      <w:proofErr w:type="gramStart"/>
      <w:r w:rsidRPr="00B0587B">
        <w:rPr>
          <w:rFonts w:asciiTheme="majorHAnsi" w:eastAsia="Times New Roman" w:hAnsiTheme="majorHAnsi" w:cs="Arial"/>
          <w:sz w:val="28"/>
          <w:szCs w:val="28"/>
          <w:lang w:eastAsia="ru-RU"/>
        </w:rPr>
        <w:t>г</w:t>
      </w:r>
      <w:proofErr w:type="gramEnd"/>
      <w:r w:rsidRPr="00B0587B">
        <w:rPr>
          <w:rFonts w:asciiTheme="majorHAnsi" w:eastAsia="Times New Roman" w:hAnsiTheme="majorHAnsi" w:cs="Arial"/>
          <w:sz w:val="28"/>
          <w:szCs w:val="28"/>
          <w:lang w:eastAsia="ru-RU"/>
        </w:rPr>
        <w:t>. Вене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proofErr w:type="gramStart"/>
      <w:r w:rsidRPr="00B0587B">
        <w:rPr>
          <w:rFonts w:asciiTheme="majorHAnsi" w:eastAsia="Times New Roman" w:hAnsiTheme="majorHAnsi" w:cs="Arial"/>
          <w:sz w:val="28"/>
          <w:szCs w:val="28"/>
          <w:lang w:eastAsia="ru-RU"/>
        </w:rPr>
        <w:t xml:space="preserve">Представляют интерес и имеют перспективу установки, в которых реализована технология сжигания отходов в </w:t>
      </w:r>
      <w:proofErr w:type="spellStart"/>
      <w:r w:rsidRPr="00B0587B">
        <w:rPr>
          <w:rFonts w:asciiTheme="majorHAnsi" w:eastAsia="Times New Roman" w:hAnsiTheme="majorHAnsi" w:cs="Arial"/>
          <w:sz w:val="28"/>
          <w:szCs w:val="28"/>
          <w:lang w:eastAsia="ru-RU"/>
        </w:rPr>
        <w:t>автотермическом</w:t>
      </w:r>
      <w:proofErr w:type="spellEnd"/>
      <w:r w:rsidRPr="00B0587B">
        <w:rPr>
          <w:rFonts w:asciiTheme="majorHAnsi" w:eastAsia="Times New Roman" w:hAnsiTheme="majorHAnsi" w:cs="Arial"/>
          <w:sz w:val="28"/>
          <w:szCs w:val="28"/>
          <w:lang w:eastAsia="ru-RU"/>
        </w:rPr>
        <w:t xml:space="preserve"> режиме (АТР — без применения углеводородного топлива) на основе управляемого </w:t>
      </w:r>
      <w:proofErr w:type="spellStart"/>
      <w:r w:rsidRPr="00B0587B">
        <w:rPr>
          <w:rFonts w:asciiTheme="majorHAnsi" w:eastAsia="Times New Roman" w:hAnsiTheme="majorHAnsi" w:cs="Arial"/>
          <w:sz w:val="28"/>
          <w:szCs w:val="28"/>
          <w:lang w:eastAsia="ru-RU"/>
        </w:rPr>
        <w:t>послоевого</w:t>
      </w:r>
      <w:proofErr w:type="spellEnd"/>
      <w:r w:rsidRPr="00B0587B">
        <w:rPr>
          <w:rFonts w:asciiTheme="majorHAnsi" w:eastAsia="Times New Roman" w:hAnsiTheme="majorHAnsi" w:cs="Arial"/>
          <w:sz w:val="28"/>
          <w:szCs w:val="28"/>
          <w:lang w:eastAsia="ru-RU"/>
        </w:rPr>
        <w:t xml:space="preserve"> горения отходов, отходящих газов (преимущественно СО) и сажевых аэрозолей при избыточном количестве воздуха (кислорода) в камерах реактора и дожигания, и равномерного разрежения по всему тракту прохождения исходящих газов.</w:t>
      </w:r>
      <w:proofErr w:type="gramEnd"/>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Многоуровневая система воздушного дутья в установках АТР осуществляется в газлифтном режиме, что </w:t>
      </w:r>
      <w:proofErr w:type="gramStart"/>
      <w:r w:rsidRPr="00B0587B">
        <w:rPr>
          <w:rFonts w:asciiTheme="majorHAnsi" w:eastAsia="Times New Roman" w:hAnsiTheme="majorHAnsi" w:cs="Arial"/>
          <w:sz w:val="28"/>
          <w:szCs w:val="28"/>
          <w:lang w:eastAsia="ru-RU"/>
        </w:rPr>
        <w:t>позволяет</w:t>
      </w:r>
      <w:proofErr w:type="gramEnd"/>
      <w:r w:rsidRPr="00B0587B">
        <w:rPr>
          <w:rFonts w:asciiTheme="majorHAnsi" w:eastAsia="Times New Roman" w:hAnsiTheme="majorHAnsi" w:cs="Arial"/>
          <w:sz w:val="28"/>
          <w:szCs w:val="28"/>
          <w:lang w:eastAsia="ru-RU"/>
        </w:rPr>
        <w:t xml:space="preserve"> обеспечит избыток О2. Попадая на колосниковую решетку в зону с температурой до 1 150</w:t>
      </w:r>
      <w:proofErr w:type="gramStart"/>
      <w:r w:rsidRPr="00B0587B">
        <w:rPr>
          <w:rFonts w:asciiTheme="majorHAnsi" w:eastAsia="Times New Roman" w:hAnsiTheme="majorHAnsi" w:cs="Arial"/>
          <w:sz w:val="28"/>
          <w:szCs w:val="28"/>
          <w:lang w:eastAsia="ru-RU"/>
        </w:rPr>
        <w:t xml:space="preserve"> °С</w:t>
      </w:r>
      <w:proofErr w:type="gramEnd"/>
      <w:r w:rsidRPr="00B0587B">
        <w:rPr>
          <w:rFonts w:asciiTheme="majorHAnsi" w:eastAsia="Times New Roman" w:hAnsiTheme="majorHAnsi" w:cs="Arial"/>
          <w:sz w:val="28"/>
          <w:szCs w:val="28"/>
          <w:lang w:eastAsia="ru-RU"/>
        </w:rPr>
        <w:t xml:space="preserve">, отходы подвергаются быстрому пиролизу за счет теплового </w:t>
      </w:r>
      <w:r w:rsidRPr="00B0587B">
        <w:rPr>
          <w:rFonts w:asciiTheme="majorHAnsi" w:eastAsia="Times New Roman" w:hAnsiTheme="majorHAnsi" w:cs="Arial"/>
          <w:sz w:val="28"/>
          <w:szCs w:val="28"/>
          <w:lang w:eastAsia="ru-RU"/>
        </w:rPr>
        <w:lastRenderedPageBreak/>
        <w:t>удара и полностью сжигаются при избытке кислорода при температуре 1 150 — 1 300 °С в газлифтной зоне. Протяженность зоны дожигания отходящих газов в объеме установки достигает 8 м и более.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Технологическая схема сжигания отходов в режиме АТР обеспечивает эффективность разложения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на всех стадиях сжигания отходов, отходящих газов и сажевых аэрозолей.</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Из перечисленных технологий видно, что основополагающей при переработке ТБПО является проблема образования диоксидов.</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Есть основание предполагать, что при обычном способе сжигания мусора в газовом тракте снова образуются токсичные соединения (</w:t>
      </w:r>
      <w:proofErr w:type="spellStart"/>
      <w:r w:rsidRPr="00B0587B">
        <w:rPr>
          <w:rFonts w:asciiTheme="majorHAnsi" w:eastAsia="Times New Roman" w:hAnsiTheme="majorHAnsi" w:cs="Arial"/>
          <w:sz w:val="28"/>
          <w:szCs w:val="28"/>
          <w:lang w:eastAsia="ru-RU"/>
        </w:rPr>
        <w:t>диоксины</w:t>
      </w:r>
      <w:proofErr w:type="spellEnd"/>
      <w:r w:rsidRPr="00B0587B">
        <w:rPr>
          <w:rFonts w:asciiTheme="majorHAnsi" w:eastAsia="Times New Roman" w:hAnsiTheme="majorHAnsi" w:cs="Arial"/>
          <w:sz w:val="28"/>
          <w:szCs w:val="28"/>
          <w:lang w:eastAsia="ru-RU"/>
        </w:rPr>
        <w:t xml:space="preserve">, </w:t>
      </w:r>
      <w:proofErr w:type="spellStart"/>
      <w:r w:rsidRPr="00B0587B">
        <w:rPr>
          <w:rFonts w:asciiTheme="majorHAnsi" w:eastAsia="Times New Roman" w:hAnsiTheme="majorHAnsi" w:cs="Arial"/>
          <w:sz w:val="28"/>
          <w:szCs w:val="28"/>
          <w:lang w:eastAsia="ru-RU"/>
        </w:rPr>
        <w:t>полиароматические</w:t>
      </w:r>
      <w:proofErr w:type="spellEnd"/>
      <w:r w:rsidRPr="00B0587B">
        <w:rPr>
          <w:rFonts w:asciiTheme="majorHAnsi" w:eastAsia="Times New Roman" w:hAnsiTheme="majorHAnsi" w:cs="Arial"/>
          <w:sz w:val="28"/>
          <w:szCs w:val="28"/>
          <w:lang w:eastAsia="ru-RU"/>
        </w:rPr>
        <w:t xml:space="preserve"> углеводороды (ПАУ) и т. д.), где главную функцию синтеза и транспортировки выполняют аэрозоли сажи.</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Геометрия реактора и камеры дожигания должна обеспечить пребывание газов в зоне с температурой не ниже 850</w:t>
      </w:r>
      <w:proofErr w:type="gramStart"/>
      <w:r w:rsidRPr="00B0587B">
        <w:rPr>
          <w:rFonts w:asciiTheme="majorHAnsi" w:eastAsia="Times New Roman" w:hAnsiTheme="majorHAnsi" w:cs="Arial"/>
          <w:sz w:val="28"/>
          <w:szCs w:val="28"/>
          <w:lang w:eastAsia="ru-RU"/>
        </w:rPr>
        <w:t xml:space="preserve"> °С</w:t>
      </w:r>
      <w:proofErr w:type="gramEnd"/>
      <w:r w:rsidRPr="00B0587B">
        <w:rPr>
          <w:rFonts w:asciiTheme="majorHAnsi" w:eastAsia="Times New Roman" w:hAnsiTheme="majorHAnsi" w:cs="Arial"/>
          <w:sz w:val="28"/>
          <w:szCs w:val="28"/>
          <w:lang w:eastAsia="ru-RU"/>
        </w:rPr>
        <w:t xml:space="preserve"> в течение не менее 2 с (так называемое «правило двух секунд») при концентрации кислорода не менее 6%.</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Следует отметить, что это очень жесткое требование и выдержать его непросто.</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Особенно трудно добиться высокого содержания кислорода в зоне горения. </w:t>
      </w:r>
      <w:proofErr w:type="gramStart"/>
      <w:r w:rsidRPr="00B0587B">
        <w:rPr>
          <w:rFonts w:asciiTheme="majorHAnsi" w:eastAsia="Times New Roman" w:hAnsiTheme="majorHAnsi" w:cs="Arial"/>
          <w:sz w:val="28"/>
          <w:szCs w:val="28"/>
          <w:lang w:eastAsia="ru-RU"/>
        </w:rPr>
        <w:t xml:space="preserve">При этом следует иметь в виду, что «правило двух секунд» подразумевает, что концентрация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в отходящих газах должна быть приемлемой для их очистки до регламентируемых 0,1 </w:t>
      </w:r>
      <w:proofErr w:type="spellStart"/>
      <w:r w:rsidRPr="00B0587B">
        <w:rPr>
          <w:rFonts w:asciiTheme="majorHAnsi" w:eastAsia="Times New Roman" w:hAnsiTheme="majorHAnsi" w:cs="Arial"/>
          <w:sz w:val="28"/>
          <w:szCs w:val="28"/>
          <w:lang w:eastAsia="ru-RU"/>
        </w:rPr>
        <w:t>нг</w:t>
      </w:r>
      <w:proofErr w:type="spellEnd"/>
      <w:r w:rsidRPr="00B0587B">
        <w:rPr>
          <w:rFonts w:asciiTheme="majorHAnsi" w:eastAsia="Times New Roman" w:hAnsiTheme="majorHAnsi" w:cs="Arial"/>
          <w:sz w:val="28"/>
          <w:szCs w:val="28"/>
          <w:lang w:eastAsia="ru-RU"/>
        </w:rPr>
        <w:t>/м3 (при 11% кислорода в газах).</w:t>
      </w:r>
      <w:proofErr w:type="gramEnd"/>
      <w:r w:rsidRPr="00B0587B">
        <w:rPr>
          <w:rFonts w:asciiTheme="majorHAnsi" w:eastAsia="Times New Roman" w:hAnsiTheme="majorHAnsi" w:cs="Arial"/>
          <w:sz w:val="28"/>
          <w:szCs w:val="28"/>
          <w:lang w:eastAsia="ru-RU"/>
        </w:rPr>
        <w:t xml:space="preserve"> При этом предполагается, что степень очистки будет не ниже «шести девяток», т. е. 99,9999%. Однако при этом не учитывается особое свойство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 способность к повторному их синтезу в холодной зоне.</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Реально снижают содержание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в отходящих газах только угольные фильтры, на которых </w:t>
      </w:r>
      <w:proofErr w:type="spellStart"/>
      <w:r w:rsidRPr="00B0587B">
        <w:rPr>
          <w:rFonts w:asciiTheme="majorHAnsi" w:eastAsia="Times New Roman" w:hAnsiTheme="majorHAnsi" w:cs="Arial"/>
          <w:sz w:val="28"/>
          <w:szCs w:val="28"/>
          <w:lang w:eastAsia="ru-RU"/>
        </w:rPr>
        <w:t>диоксины</w:t>
      </w:r>
      <w:proofErr w:type="spellEnd"/>
      <w:r w:rsidRPr="00B0587B">
        <w:rPr>
          <w:rFonts w:asciiTheme="majorHAnsi" w:eastAsia="Times New Roman" w:hAnsiTheme="majorHAnsi" w:cs="Arial"/>
          <w:sz w:val="28"/>
          <w:szCs w:val="28"/>
          <w:lang w:eastAsia="ru-RU"/>
        </w:rPr>
        <w:t xml:space="preserve"> необратимо связываются, а также специальные каталитические </w:t>
      </w:r>
      <w:proofErr w:type="spellStart"/>
      <w:r w:rsidRPr="00B0587B">
        <w:rPr>
          <w:rFonts w:asciiTheme="majorHAnsi" w:eastAsia="Times New Roman" w:hAnsiTheme="majorHAnsi" w:cs="Arial"/>
          <w:sz w:val="28"/>
          <w:szCs w:val="28"/>
          <w:lang w:eastAsia="ru-RU"/>
        </w:rPr>
        <w:t>дожигатели</w:t>
      </w:r>
      <w:proofErr w:type="spellEnd"/>
      <w:r w:rsidRPr="00B0587B">
        <w:rPr>
          <w:rFonts w:asciiTheme="majorHAnsi" w:eastAsia="Times New Roman" w:hAnsiTheme="majorHAnsi" w:cs="Arial"/>
          <w:sz w:val="28"/>
          <w:szCs w:val="28"/>
          <w:lang w:eastAsia="ru-RU"/>
        </w:rPr>
        <w:t xml:space="preserve">, объединенные с дожиганием </w:t>
      </w:r>
      <w:proofErr w:type="spellStart"/>
      <w:r w:rsidRPr="00B0587B">
        <w:rPr>
          <w:rFonts w:asciiTheme="majorHAnsi" w:eastAsia="Times New Roman" w:hAnsiTheme="majorHAnsi" w:cs="Arial"/>
          <w:sz w:val="28"/>
          <w:szCs w:val="28"/>
          <w:lang w:eastAsia="ru-RU"/>
        </w:rPr>
        <w:t>неокисленных</w:t>
      </w:r>
      <w:proofErr w:type="spellEnd"/>
      <w:r w:rsidRPr="00B0587B">
        <w:rPr>
          <w:rFonts w:asciiTheme="majorHAnsi" w:eastAsia="Times New Roman" w:hAnsiTheme="majorHAnsi" w:cs="Arial"/>
          <w:sz w:val="28"/>
          <w:szCs w:val="28"/>
          <w:lang w:eastAsia="ru-RU"/>
        </w:rPr>
        <w:t xml:space="preserve"> компонентов (НОК). Именно в силу трудностей их улавливания очистные сооружения современных заводов стоят очень дорого.</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Опыт переработки ТБПО термическими методами и наша практика позволяют сделать следующие выводы:</w:t>
      </w:r>
    </w:p>
    <w:p w:rsidR="00B0587B" w:rsidRPr="00B0587B" w:rsidRDefault="00B0587B" w:rsidP="00B0587B">
      <w:pPr>
        <w:numPr>
          <w:ilvl w:val="0"/>
          <w:numId w:val="4"/>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lastRenderedPageBreak/>
        <w:t>медленный нагрев ТБПО и осуществление процесса сжигания на уровне 600–900</w:t>
      </w:r>
      <w:proofErr w:type="gramStart"/>
      <w:r w:rsidRPr="00B0587B">
        <w:rPr>
          <w:rFonts w:asciiTheme="majorHAnsi" w:eastAsia="Times New Roman" w:hAnsiTheme="majorHAnsi" w:cs="Arial"/>
          <w:sz w:val="28"/>
          <w:szCs w:val="28"/>
          <w:lang w:eastAsia="ru-RU"/>
        </w:rPr>
        <w:t xml:space="preserve"> °С</w:t>
      </w:r>
      <w:proofErr w:type="gramEnd"/>
      <w:r w:rsidRPr="00B0587B">
        <w:rPr>
          <w:rFonts w:asciiTheme="majorHAnsi" w:eastAsia="Times New Roman" w:hAnsiTheme="majorHAnsi" w:cs="Arial"/>
          <w:sz w:val="28"/>
          <w:szCs w:val="28"/>
          <w:lang w:eastAsia="ru-RU"/>
        </w:rPr>
        <w:t xml:space="preserve"> при недостатке кислорода благоприятствуют интенсивному образованию </w:t>
      </w:r>
      <w:proofErr w:type="spellStart"/>
      <w:r w:rsidRPr="00B0587B">
        <w:rPr>
          <w:rFonts w:asciiTheme="majorHAnsi" w:eastAsia="Times New Roman" w:hAnsiTheme="majorHAnsi" w:cs="Arial"/>
          <w:sz w:val="28"/>
          <w:szCs w:val="28"/>
          <w:lang w:eastAsia="ru-RU"/>
        </w:rPr>
        <w:t>сажистых</w:t>
      </w:r>
      <w:proofErr w:type="spellEnd"/>
      <w:r w:rsidRPr="00B0587B">
        <w:rPr>
          <w:rFonts w:asciiTheme="majorHAnsi" w:eastAsia="Times New Roman" w:hAnsiTheme="majorHAnsi" w:cs="Arial"/>
          <w:sz w:val="28"/>
          <w:szCs w:val="28"/>
          <w:lang w:eastAsia="ru-RU"/>
        </w:rPr>
        <w:t xml:space="preserve"> аэрозолей и органических соединений;</w:t>
      </w:r>
    </w:p>
    <w:p w:rsidR="00B0587B" w:rsidRPr="00B0587B" w:rsidRDefault="00B0587B" w:rsidP="00B0587B">
      <w:pPr>
        <w:numPr>
          <w:ilvl w:val="0"/>
          <w:numId w:val="4"/>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температура порядка 1 400</w:t>
      </w:r>
      <w:proofErr w:type="gramStart"/>
      <w:r w:rsidRPr="00B0587B">
        <w:rPr>
          <w:rFonts w:asciiTheme="majorHAnsi" w:eastAsia="Times New Roman" w:hAnsiTheme="majorHAnsi" w:cs="Arial"/>
          <w:sz w:val="28"/>
          <w:szCs w:val="28"/>
          <w:lang w:eastAsia="ru-RU"/>
        </w:rPr>
        <w:t xml:space="preserve"> °С</w:t>
      </w:r>
      <w:proofErr w:type="gramEnd"/>
      <w:r w:rsidRPr="00B0587B">
        <w:rPr>
          <w:rFonts w:asciiTheme="majorHAnsi" w:eastAsia="Times New Roman" w:hAnsiTheme="majorHAnsi" w:cs="Arial"/>
          <w:sz w:val="28"/>
          <w:szCs w:val="28"/>
          <w:lang w:eastAsia="ru-RU"/>
        </w:rPr>
        <w:t xml:space="preserve">, окислительная среда (более 11% кислорода) и высокая степень пиролиза обеспечивают высокую скорость горения продуктов пиролиза, что исключает образование </w:t>
      </w:r>
      <w:proofErr w:type="spellStart"/>
      <w:r w:rsidRPr="00B0587B">
        <w:rPr>
          <w:rFonts w:asciiTheme="majorHAnsi" w:eastAsia="Times New Roman" w:hAnsiTheme="majorHAnsi" w:cs="Arial"/>
          <w:sz w:val="28"/>
          <w:szCs w:val="28"/>
          <w:lang w:eastAsia="ru-RU"/>
        </w:rPr>
        <w:t>сажистых</w:t>
      </w:r>
      <w:proofErr w:type="spellEnd"/>
      <w:r w:rsidRPr="00B0587B">
        <w:rPr>
          <w:rFonts w:asciiTheme="majorHAnsi" w:eastAsia="Times New Roman" w:hAnsiTheme="majorHAnsi" w:cs="Arial"/>
          <w:sz w:val="28"/>
          <w:szCs w:val="28"/>
          <w:lang w:eastAsia="ru-RU"/>
        </w:rPr>
        <w:t xml:space="preserve"> частиц и, следовательно,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и ПАУ.</w:t>
      </w:r>
    </w:p>
    <w:p w:rsidR="00B0587B" w:rsidRPr="00B0587B" w:rsidRDefault="00B0587B" w:rsidP="00B0587B">
      <w:pPr>
        <w:shd w:val="clear" w:color="auto" w:fill="FFFFFF"/>
        <w:spacing w:after="150" w:line="384" w:lineRule="atLeast"/>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Технологическая схема сжигания ТБПО обеспечивает эффективность разложения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на всех стадиях термического обезвреживания отходов, что решается следующим образом:</w:t>
      </w:r>
    </w:p>
    <w:p w:rsidR="00B0587B" w:rsidRPr="00B0587B" w:rsidRDefault="00B0587B" w:rsidP="00B0587B">
      <w:pPr>
        <w:numPr>
          <w:ilvl w:val="0"/>
          <w:numId w:val="5"/>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повышением содержания кислорода (не менее 10–11%) в отходящих газах по всему тракту их движения в высокотемпературной зоне;</w:t>
      </w:r>
    </w:p>
    <w:p w:rsidR="00B0587B" w:rsidRPr="00B0587B" w:rsidRDefault="00B0587B" w:rsidP="00B0587B">
      <w:pPr>
        <w:numPr>
          <w:ilvl w:val="0"/>
          <w:numId w:val="5"/>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сжиганием отходов и органических продуктов их разложения в сочетании с постоянно регулируемым воздушным дутьем (не менее 200 °С) на всех уровнях вертикальных камер реактора и камеры дожигания;</w:t>
      </w:r>
    </w:p>
    <w:p w:rsidR="00B0587B" w:rsidRPr="00B0587B" w:rsidRDefault="00B0587B" w:rsidP="00B0587B">
      <w:pPr>
        <w:numPr>
          <w:ilvl w:val="0"/>
          <w:numId w:val="5"/>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заменой экологически ненадежной громоздкой системы очистки отходящих газов после сжигания отходов, фильтрацией их через систему испарительного охлаждения с </w:t>
      </w:r>
      <w:proofErr w:type="spellStart"/>
      <w:r w:rsidRPr="00B0587B">
        <w:rPr>
          <w:rFonts w:asciiTheme="majorHAnsi" w:eastAsia="Times New Roman" w:hAnsiTheme="majorHAnsi" w:cs="Arial"/>
          <w:sz w:val="28"/>
          <w:szCs w:val="28"/>
          <w:lang w:eastAsia="ru-RU"/>
        </w:rPr>
        <w:t>диспергированной</w:t>
      </w:r>
      <w:proofErr w:type="spellEnd"/>
      <w:r w:rsidRPr="00B0587B">
        <w:rPr>
          <w:rFonts w:asciiTheme="majorHAnsi" w:eastAsia="Times New Roman" w:hAnsiTheme="majorHAnsi" w:cs="Arial"/>
          <w:sz w:val="28"/>
          <w:szCs w:val="28"/>
          <w:lang w:eastAsia="ru-RU"/>
        </w:rPr>
        <w:t xml:space="preserve"> водой и «мокрого» </w:t>
      </w:r>
      <w:proofErr w:type="spellStart"/>
      <w:r w:rsidRPr="00B0587B">
        <w:rPr>
          <w:rFonts w:asciiTheme="majorHAnsi" w:eastAsia="Times New Roman" w:hAnsiTheme="majorHAnsi" w:cs="Arial"/>
          <w:sz w:val="28"/>
          <w:szCs w:val="28"/>
          <w:lang w:eastAsia="ru-RU"/>
        </w:rPr>
        <w:t>скрубера</w:t>
      </w:r>
      <w:proofErr w:type="spellEnd"/>
      <w:r w:rsidRPr="00B0587B">
        <w:rPr>
          <w:rFonts w:asciiTheme="majorHAnsi" w:eastAsia="Times New Roman" w:hAnsiTheme="majorHAnsi" w:cs="Arial"/>
          <w:sz w:val="28"/>
          <w:szCs w:val="28"/>
          <w:lang w:eastAsia="ru-RU"/>
        </w:rPr>
        <w:t xml:space="preserve"> (прямоточного или вихревого типа) с оборотной системой водоснабжения;</w:t>
      </w:r>
    </w:p>
    <w:p w:rsidR="00B0587B" w:rsidRPr="00B0587B" w:rsidRDefault="00B0587B" w:rsidP="00B0587B">
      <w:pPr>
        <w:numPr>
          <w:ilvl w:val="0"/>
          <w:numId w:val="5"/>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 xml:space="preserve">предотвращением вторичного синтеза </w:t>
      </w:r>
      <w:proofErr w:type="spellStart"/>
      <w:r w:rsidRPr="00B0587B">
        <w:rPr>
          <w:rFonts w:asciiTheme="majorHAnsi" w:eastAsia="Times New Roman" w:hAnsiTheme="majorHAnsi" w:cs="Arial"/>
          <w:sz w:val="28"/>
          <w:szCs w:val="28"/>
          <w:lang w:eastAsia="ru-RU"/>
        </w:rPr>
        <w:t>диоксинов</w:t>
      </w:r>
      <w:proofErr w:type="spellEnd"/>
      <w:r w:rsidRPr="00B0587B">
        <w:rPr>
          <w:rFonts w:asciiTheme="majorHAnsi" w:eastAsia="Times New Roman" w:hAnsiTheme="majorHAnsi" w:cs="Arial"/>
          <w:sz w:val="28"/>
          <w:szCs w:val="28"/>
          <w:lang w:eastAsia="ru-RU"/>
        </w:rPr>
        <w:t xml:space="preserve"> и фуранов и «проскока» точки их рекомбинации (ниже 500 °С) — «заморозкой» отходящих газов после камеры дожигания за сотые доли секунду и снижением их температуры до 220–240</w:t>
      </w:r>
      <w:proofErr w:type="gramStart"/>
      <w:r w:rsidRPr="00B0587B">
        <w:rPr>
          <w:rFonts w:asciiTheme="majorHAnsi" w:eastAsia="Times New Roman" w:hAnsiTheme="majorHAnsi" w:cs="Arial"/>
          <w:sz w:val="28"/>
          <w:szCs w:val="28"/>
          <w:lang w:eastAsia="ru-RU"/>
        </w:rPr>
        <w:t xml:space="preserve"> °С</w:t>
      </w:r>
      <w:proofErr w:type="gramEnd"/>
      <w:r w:rsidRPr="00B0587B">
        <w:rPr>
          <w:rFonts w:asciiTheme="majorHAnsi" w:eastAsia="Times New Roman" w:hAnsiTheme="majorHAnsi" w:cs="Arial"/>
          <w:sz w:val="28"/>
          <w:szCs w:val="28"/>
          <w:lang w:eastAsia="ru-RU"/>
        </w:rPr>
        <w:t>;</w:t>
      </w:r>
    </w:p>
    <w:p w:rsidR="00B0587B" w:rsidRPr="00B0587B" w:rsidRDefault="00B0587B" w:rsidP="00B0587B">
      <w:pPr>
        <w:numPr>
          <w:ilvl w:val="0"/>
          <w:numId w:val="5"/>
        </w:numPr>
        <w:shd w:val="clear" w:color="auto" w:fill="FFFFFF"/>
        <w:spacing w:after="0" w:line="384" w:lineRule="atLeast"/>
        <w:ind w:left="360" w:right="360"/>
        <w:jc w:val="both"/>
        <w:textAlignment w:val="baseline"/>
        <w:rPr>
          <w:rFonts w:asciiTheme="majorHAnsi" w:eastAsia="Times New Roman" w:hAnsiTheme="majorHAnsi" w:cs="Arial"/>
          <w:sz w:val="28"/>
          <w:szCs w:val="28"/>
          <w:lang w:eastAsia="ru-RU"/>
        </w:rPr>
      </w:pPr>
      <w:r w:rsidRPr="00B0587B">
        <w:rPr>
          <w:rFonts w:asciiTheme="majorHAnsi" w:eastAsia="Times New Roman" w:hAnsiTheme="majorHAnsi" w:cs="Arial"/>
          <w:sz w:val="28"/>
          <w:szCs w:val="28"/>
          <w:lang w:eastAsia="ru-RU"/>
        </w:rPr>
        <w:t>поддержанием высокой эффективности процесса горения оператором установки при постоянном мониторинге параметров исходящих газов, содержания в них: CO, О</w:t>
      </w:r>
      <w:proofErr w:type="gramStart"/>
      <w:r w:rsidRPr="00B0587B">
        <w:rPr>
          <w:rFonts w:asciiTheme="majorHAnsi" w:eastAsia="Times New Roman" w:hAnsiTheme="majorHAnsi" w:cs="Arial"/>
          <w:sz w:val="28"/>
          <w:szCs w:val="28"/>
          <w:lang w:eastAsia="ru-RU"/>
        </w:rPr>
        <w:t>2</w:t>
      </w:r>
      <w:proofErr w:type="gramEnd"/>
      <w:r w:rsidRPr="00B0587B">
        <w:rPr>
          <w:rFonts w:asciiTheme="majorHAnsi" w:eastAsia="Times New Roman" w:hAnsiTheme="majorHAnsi" w:cs="Arial"/>
          <w:sz w:val="28"/>
          <w:szCs w:val="28"/>
          <w:lang w:eastAsia="ru-RU"/>
        </w:rPr>
        <w:t xml:space="preserve">, твердых частиц, </w:t>
      </w:r>
      <w:proofErr w:type="spellStart"/>
      <w:r w:rsidRPr="00B0587B">
        <w:rPr>
          <w:rFonts w:asciiTheme="majorHAnsi" w:eastAsia="Times New Roman" w:hAnsiTheme="majorHAnsi" w:cs="Arial"/>
          <w:sz w:val="28"/>
          <w:szCs w:val="28"/>
          <w:lang w:eastAsia="ru-RU"/>
        </w:rPr>
        <w:t>HCl</w:t>
      </w:r>
      <w:proofErr w:type="spellEnd"/>
      <w:r w:rsidRPr="00B0587B">
        <w:rPr>
          <w:rFonts w:asciiTheme="majorHAnsi" w:eastAsia="Times New Roman" w:hAnsiTheme="majorHAnsi" w:cs="Arial"/>
          <w:sz w:val="28"/>
          <w:szCs w:val="28"/>
          <w:lang w:eastAsia="ru-RU"/>
        </w:rPr>
        <w:t xml:space="preserve">, SO2, оксидов азота </w:t>
      </w:r>
      <w:proofErr w:type="spellStart"/>
      <w:r w:rsidRPr="00B0587B">
        <w:rPr>
          <w:rFonts w:asciiTheme="majorHAnsi" w:eastAsia="Times New Roman" w:hAnsiTheme="majorHAnsi" w:cs="Arial"/>
          <w:sz w:val="28"/>
          <w:szCs w:val="28"/>
          <w:lang w:eastAsia="ru-RU"/>
        </w:rPr>
        <w:t>NOx</w:t>
      </w:r>
      <w:proofErr w:type="spellEnd"/>
      <w:r w:rsidRPr="00B0587B">
        <w:rPr>
          <w:rFonts w:asciiTheme="majorHAnsi" w:eastAsia="Times New Roman" w:hAnsiTheme="majorHAnsi" w:cs="Arial"/>
          <w:sz w:val="28"/>
          <w:szCs w:val="28"/>
          <w:lang w:eastAsia="ru-RU"/>
        </w:rPr>
        <w:t xml:space="preserve">, HF и </w:t>
      </w:r>
      <w:proofErr w:type="spellStart"/>
      <w:r w:rsidRPr="00B0587B">
        <w:rPr>
          <w:rFonts w:asciiTheme="majorHAnsi" w:eastAsia="Times New Roman" w:hAnsiTheme="majorHAnsi" w:cs="Arial"/>
          <w:sz w:val="28"/>
          <w:szCs w:val="28"/>
          <w:lang w:eastAsia="ru-RU"/>
        </w:rPr>
        <w:t>pH</w:t>
      </w:r>
      <w:proofErr w:type="spellEnd"/>
      <w:r w:rsidRPr="00B0587B">
        <w:rPr>
          <w:rFonts w:asciiTheme="majorHAnsi" w:eastAsia="Times New Roman" w:hAnsiTheme="majorHAnsi" w:cs="Arial"/>
          <w:sz w:val="28"/>
          <w:szCs w:val="28"/>
          <w:lang w:eastAsia="ru-RU"/>
        </w:rPr>
        <w:t>, а также за расходом подаваемого воздуха, его температурой, отрицательного давления по тракту, объемы подаваемых отходов, температуры в камерах реактора и дожигания.</w:t>
      </w:r>
    </w:p>
    <w:p w:rsidR="00460873" w:rsidRPr="00B0587B" w:rsidRDefault="00460873" w:rsidP="00B0587B">
      <w:pPr>
        <w:jc w:val="both"/>
        <w:rPr>
          <w:rFonts w:asciiTheme="majorHAnsi" w:hAnsiTheme="majorHAnsi"/>
          <w:sz w:val="28"/>
          <w:szCs w:val="28"/>
        </w:rPr>
      </w:pPr>
    </w:p>
    <w:sectPr w:rsidR="00460873" w:rsidRPr="00B0587B" w:rsidSect="0046087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7" type="#_x0000_t75" alt="http://ecologcontrol.ru/wp-content/themes/newsbest/images/date.png" style="width:11.9pt;height:11.9pt;visibility:visible;mso-wrap-style:square" o:bullet="t">
        <v:imagedata r:id="rId1" o:title="date"/>
      </v:shape>
    </w:pict>
  </w:numPicBullet>
  <w:abstractNum w:abstractNumId="0">
    <w:nsid w:val="222F308B"/>
    <w:multiLevelType w:val="multilevel"/>
    <w:tmpl w:val="1C902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2F25004"/>
    <w:multiLevelType w:val="multilevel"/>
    <w:tmpl w:val="D87A3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A74510A"/>
    <w:multiLevelType w:val="multilevel"/>
    <w:tmpl w:val="46AA6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A28683D"/>
    <w:multiLevelType w:val="multilevel"/>
    <w:tmpl w:val="B7C6D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D570111"/>
    <w:multiLevelType w:val="hybridMultilevel"/>
    <w:tmpl w:val="48A424EE"/>
    <w:lvl w:ilvl="0" w:tplc="028E7FB2">
      <w:start w:val="1"/>
      <w:numFmt w:val="bullet"/>
      <w:lvlText w:val=""/>
      <w:lvlPicBulletId w:val="0"/>
      <w:lvlJc w:val="left"/>
      <w:pPr>
        <w:tabs>
          <w:tab w:val="num" w:pos="720"/>
        </w:tabs>
        <w:ind w:left="720" w:hanging="360"/>
      </w:pPr>
      <w:rPr>
        <w:rFonts w:ascii="Symbol" w:hAnsi="Symbol" w:hint="default"/>
      </w:rPr>
    </w:lvl>
    <w:lvl w:ilvl="1" w:tplc="69542FE4" w:tentative="1">
      <w:start w:val="1"/>
      <w:numFmt w:val="bullet"/>
      <w:lvlText w:val=""/>
      <w:lvlJc w:val="left"/>
      <w:pPr>
        <w:tabs>
          <w:tab w:val="num" w:pos="1440"/>
        </w:tabs>
        <w:ind w:left="1440" w:hanging="360"/>
      </w:pPr>
      <w:rPr>
        <w:rFonts w:ascii="Symbol" w:hAnsi="Symbol" w:hint="default"/>
      </w:rPr>
    </w:lvl>
    <w:lvl w:ilvl="2" w:tplc="BF7EEE46" w:tentative="1">
      <w:start w:val="1"/>
      <w:numFmt w:val="bullet"/>
      <w:lvlText w:val=""/>
      <w:lvlJc w:val="left"/>
      <w:pPr>
        <w:tabs>
          <w:tab w:val="num" w:pos="2160"/>
        </w:tabs>
        <w:ind w:left="2160" w:hanging="360"/>
      </w:pPr>
      <w:rPr>
        <w:rFonts w:ascii="Symbol" w:hAnsi="Symbol" w:hint="default"/>
      </w:rPr>
    </w:lvl>
    <w:lvl w:ilvl="3" w:tplc="8E6C41A4" w:tentative="1">
      <w:start w:val="1"/>
      <w:numFmt w:val="bullet"/>
      <w:lvlText w:val=""/>
      <w:lvlJc w:val="left"/>
      <w:pPr>
        <w:tabs>
          <w:tab w:val="num" w:pos="2880"/>
        </w:tabs>
        <w:ind w:left="2880" w:hanging="360"/>
      </w:pPr>
      <w:rPr>
        <w:rFonts w:ascii="Symbol" w:hAnsi="Symbol" w:hint="default"/>
      </w:rPr>
    </w:lvl>
    <w:lvl w:ilvl="4" w:tplc="8594E97A" w:tentative="1">
      <w:start w:val="1"/>
      <w:numFmt w:val="bullet"/>
      <w:lvlText w:val=""/>
      <w:lvlJc w:val="left"/>
      <w:pPr>
        <w:tabs>
          <w:tab w:val="num" w:pos="3600"/>
        </w:tabs>
        <w:ind w:left="3600" w:hanging="360"/>
      </w:pPr>
      <w:rPr>
        <w:rFonts w:ascii="Symbol" w:hAnsi="Symbol" w:hint="default"/>
      </w:rPr>
    </w:lvl>
    <w:lvl w:ilvl="5" w:tplc="A91E8D48" w:tentative="1">
      <w:start w:val="1"/>
      <w:numFmt w:val="bullet"/>
      <w:lvlText w:val=""/>
      <w:lvlJc w:val="left"/>
      <w:pPr>
        <w:tabs>
          <w:tab w:val="num" w:pos="4320"/>
        </w:tabs>
        <w:ind w:left="4320" w:hanging="360"/>
      </w:pPr>
      <w:rPr>
        <w:rFonts w:ascii="Symbol" w:hAnsi="Symbol" w:hint="default"/>
      </w:rPr>
    </w:lvl>
    <w:lvl w:ilvl="6" w:tplc="A7781DA6" w:tentative="1">
      <w:start w:val="1"/>
      <w:numFmt w:val="bullet"/>
      <w:lvlText w:val=""/>
      <w:lvlJc w:val="left"/>
      <w:pPr>
        <w:tabs>
          <w:tab w:val="num" w:pos="5040"/>
        </w:tabs>
        <w:ind w:left="5040" w:hanging="360"/>
      </w:pPr>
      <w:rPr>
        <w:rFonts w:ascii="Symbol" w:hAnsi="Symbol" w:hint="default"/>
      </w:rPr>
    </w:lvl>
    <w:lvl w:ilvl="7" w:tplc="D2165600" w:tentative="1">
      <w:start w:val="1"/>
      <w:numFmt w:val="bullet"/>
      <w:lvlText w:val=""/>
      <w:lvlJc w:val="left"/>
      <w:pPr>
        <w:tabs>
          <w:tab w:val="num" w:pos="5760"/>
        </w:tabs>
        <w:ind w:left="5760" w:hanging="360"/>
      </w:pPr>
      <w:rPr>
        <w:rFonts w:ascii="Symbol" w:hAnsi="Symbol" w:hint="default"/>
      </w:rPr>
    </w:lvl>
    <w:lvl w:ilvl="8" w:tplc="B59C9A80" w:tentative="1">
      <w:start w:val="1"/>
      <w:numFmt w:val="bullet"/>
      <w:lvlText w:val=""/>
      <w:lvlJc w:val="left"/>
      <w:pPr>
        <w:tabs>
          <w:tab w:val="num" w:pos="6480"/>
        </w:tabs>
        <w:ind w:left="6480" w:hanging="360"/>
      </w:pPr>
      <w:rPr>
        <w:rFonts w:ascii="Symbol" w:hAnsi="Symbol" w:hint="default"/>
      </w:rPr>
    </w:lvl>
  </w:abstractNum>
  <w:abstractNum w:abstractNumId="5">
    <w:nsid w:val="77A963D8"/>
    <w:multiLevelType w:val="multilevel"/>
    <w:tmpl w:val="313C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5"/>
  </w:num>
  <w:num w:numId="3">
    <w:abstractNumId w:val="0"/>
  </w:num>
  <w:num w:numId="4">
    <w:abstractNumId w:val="2"/>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B0587B"/>
    <w:rsid w:val="00460873"/>
    <w:rsid w:val="004C4AE0"/>
    <w:rsid w:val="00720143"/>
    <w:rsid w:val="00B0587B"/>
    <w:rsid w:val="00B46989"/>
    <w:rsid w:val="00C143F8"/>
    <w:rsid w:val="00D94B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873"/>
  </w:style>
  <w:style w:type="paragraph" w:styleId="2">
    <w:name w:val="heading 2"/>
    <w:basedOn w:val="a"/>
    <w:link w:val="20"/>
    <w:uiPriority w:val="9"/>
    <w:qFormat/>
    <w:rsid w:val="00B0587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0587B"/>
    <w:rPr>
      <w:rFonts w:ascii="Times New Roman" w:eastAsia="Times New Roman" w:hAnsi="Times New Roman" w:cs="Times New Roman"/>
      <w:b/>
      <w:bCs/>
      <w:sz w:val="36"/>
      <w:szCs w:val="36"/>
      <w:lang w:eastAsia="ru-RU"/>
    </w:rPr>
  </w:style>
  <w:style w:type="paragraph" w:customStyle="1" w:styleId="wp-caption-text">
    <w:name w:val="wp-caption-text"/>
    <w:basedOn w:val="a"/>
    <w:rsid w:val="00B0587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B0587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0587B"/>
    <w:rPr>
      <w:color w:val="0000FF"/>
      <w:u w:val="single"/>
    </w:rPr>
  </w:style>
  <w:style w:type="paragraph" w:styleId="a5">
    <w:name w:val="Balloon Text"/>
    <w:basedOn w:val="a"/>
    <w:link w:val="a6"/>
    <w:uiPriority w:val="99"/>
    <w:semiHidden/>
    <w:unhideWhenUsed/>
    <w:rsid w:val="00B0587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0587B"/>
    <w:rPr>
      <w:rFonts w:ascii="Tahoma" w:hAnsi="Tahoma" w:cs="Tahoma"/>
      <w:sz w:val="16"/>
      <w:szCs w:val="16"/>
    </w:rPr>
  </w:style>
  <w:style w:type="paragraph" w:styleId="a7">
    <w:name w:val="List Paragraph"/>
    <w:basedOn w:val="a"/>
    <w:uiPriority w:val="34"/>
    <w:qFormat/>
    <w:rsid w:val="00B0587B"/>
    <w:pPr>
      <w:ind w:left="720"/>
      <w:contextualSpacing/>
    </w:pPr>
  </w:style>
</w:styles>
</file>

<file path=word/webSettings.xml><?xml version="1.0" encoding="utf-8"?>
<w:webSettings xmlns:r="http://schemas.openxmlformats.org/officeDocument/2006/relationships" xmlns:w="http://schemas.openxmlformats.org/wordprocessingml/2006/main">
  <w:divs>
    <w:div w:id="1576356923">
      <w:bodyDiv w:val="1"/>
      <w:marLeft w:val="0"/>
      <w:marRight w:val="0"/>
      <w:marTop w:val="0"/>
      <w:marBottom w:val="0"/>
      <w:divBdr>
        <w:top w:val="none" w:sz="0" w:space="0" w:color="auto"/>
        <w:left w:val="none" w:sz="0" w:space="0" w:color="auto"/>
        <w:bottom w:val="none" w:sz="0" w:space="0" w:color="auto"/>
        <w:right w:val="none" w:sz="0" w:space="0" w:color="auto"/>
      </w:divBdr>
      <w:divsChild>
        <w:div w:id="1994483658">
          <w:marLeft w:val="0"/>
          <w:marRight w:val="0"/>
          <w:marTop w:val="0"/>
          <w:marBottom w:val="0"/>
          <w:divBdr>
            <w:top w:val="none" w:sz="0" w:space="0" w:color="auto"/>
            <w:left w:val="none" w:sz="0" w:space="0" w:color="auto"/>
            <w:bottom w:val="none" w:sz="0" w:space="0" w:color="auto"/>
            <w:right w:val="none" w:sz="0" w:space="0" w:color="auto"/>
          </w:divBdr>
        </w:div>
        <w:div w:id="1347756447">
          <w:marLeft w:val="150"/>
          <w:marRight w:val="150"/>
          <w:marTop w:val="150"/>
          <w:marBottom w:val="150"/>
          <w:divBdr>
            <w:top w:val="single" w:sz="6" w:space="3" w:color="DDDDDD"/>
            <w:left w:val="single" w:sz="6" w:space="0" w:color="DDDDDD"/>
            <w:bottom w:val="single" w:sz="6" w:space="0" w:color="DDDDDD"/>
            <w:right w:val="single" w:sz="6" w:space="0" w:color="DDDDDD"/>
          </w:divBdr>
        </w:div>
        <w:div w:id="1563642023">
          <w:marLeft w:val="150"/>
          <w:marRight w:val="150"/>
          <w:marTop w:val="150"/>
          <w:marBottom w:val="150"/>
          <w:divBdr>
            <w:top w:val="single" w:sz="6" w:space="3" w:color="DDDDDD"/>
            <w:left w:val="single" w:sz="6" w:space="0" w:color="DDDDDD"/>
            <w:bottom w:val="single" w:sz="6" w:space="0" w:color="DDDDDD"/>
            <w:right w:val="single" w:sz="6" w:space="0" w:color="DDDDDD"/>
          </w:divBdr>
        </w:div>
        <w:div w:id="1177425734">
          <w:marLeft w:val="150"/>
          <w:marRight w:val="150"/>
          <w:marTop w:val="150"/>
          <w:marBottom w:val="150"/>
          <w:divBdr>
            <w:top w:val="single" w:sz="6" w:space="3" w:color="DDDDDD"/>
            <w:left w:val="single" w:sz="6" w:space="0" w:color="DDDDDD"/>
            <w:bottom w:val="single" w:sz="6" w:space="0" w:color="DDDDDD"/>
            <w:right w:val="single" w:sz="6" w:space="0" w:color="DDDDDD"/>
          </w:divBdr>
        </w:div>
        <w:div w:id="2099330736">
          <w:marLeft w:val="150"/>
          <w:marRight w:val="150"/>
          <w:marTop w:val="150"/>
          <w:marBottom w:val="150"/>
          <w:divBdr>
            <w:top w:val="single" w:sz="6" w:space="3" w:color="DDDDDD"/>
            <w:left w:val="single" w:sz="6" w:space="0" w:color="DDDDDD"/>
            <w:bottom w:val="single" w:sz="6" w:space="0" w:color="DDDDDD"/>
            <w:right w:val="single" w:sz="6" w:space="0" w:color="DDDDDD"/>
          </w:divBdr>
        </w:div>
        <w:div w:id="2052149945">
          <w:marLeft w:val="150"/>
          <w:marRight w:val="150"/>
          <w:marTop w:val="150"/>
          <w:marBottom w:val="150"/>
          <w:divBdr>
            <w:top w:val="single" w:sz="6" w:space="3" w:color="DDDDDD"/>
            <w:left w:val="single" w:sz="6" w:space="0" w:color="DDDDDD"/>
            <w:bottom w:val="single" w:sz="6" w:space="0" w:color="DDDDDD"/>
            <w:right w:val="single" w:sz="6" w:space="0" w:color="DDDDDD"/>
          </w:divBdr>
        </w:div>
        <w:div w:id="914555064">
          <w:marLeft w:val="150"/>
          <w:marRight w:val="150"/>
          <w:marTop w:val="150"/>
          <w:marBottom w:val="150"/>
          <w:divBdr>
            <w:top w:val="single" w:sz="6" w:space="3" w:color="DDDDDD"/>
            <w:left w:val="single" w:sz="6" w:space="0" w:color="DDDDDD"/>
            <w:bottom w:val="single" w:sz="6" w:space="0" w:color="DDDDDD"/>
            <w:right w:val="single" w:sz="6" w:space="0" w:color="DDDDDD"/>
          </w:divBdr>
        </w:div>
        <w:div w:id="651643406">
          <w:marLeft w:val="150"/>
          <w:marRight w:val="150"/>
          <w:marTop w:val="150"/>
          <w:marBottom w:val="150"/>
          <w:divBdr>
            <w:top w:val="single" w:sz="6" w:space="3" w:color="DDDDDD"/>
            <w:left w:val="single" w:sz="6" w:space="0" w:color="DDDDDD"/>
            <w:bottom w:val="single" w:sz="6" w:space="0" w:color="DDDDDD"/>
            <w:right w:val="single" w:sz="6" w:space="0" w:color="DDDDDD"/>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3814</Words>
  <Characters>21742</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6</cp:revision>
  <dcterms:created xsi:type="dcterms:W3CDTF">2020-11-16T22:22:00Z</dcterms:created>
  <dcterms:modified xsi:type="dcterms:W3CDTF">2020-11-17T05:10:00Z</dcterms:modified>
</cp:coreProperties>
</file>